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rPr>
          <w:rFonts w:asci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>附件</w:t>
      </w:r>
    </w:p>
    <w:p>
      <w:pPr>
        <w:adjustRightInd w:val="0"/>
        <w:snapToGrid w:val="0"/>
        <w:spacing w:line="58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泉州台商投资区市场监管系统2026年</w:t>
      </w:r>
    </w:p>
    <w:p>
      <w:pPr>
        <w:adjustRightInd w:val="0"/>
        <w:snapToGrid w:val="0"/>
        <w:spacing w:line="58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基层行政执法领域违反执法规范</w:t>
      </w:r>
    </w:p>
    <w:p>
      <w:pPr>
        <w:adjustRightInd w:val="0"/>
        <w:snapToGrid w:val="0"/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行为专项整治工作专班</w:t>
      </w:r>
    </w:p>
    <w:p>
      <w:pPr>
        <w:adjustRightInd w:val="0"/>
        <w:snapToGrid w:val="0"/>
        <w:spacing w:line="58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认真贯彻落实市场监管总局、省纪委监委、省市场监管局、市纪委监委、市市场监管局、区纪委监委关于基层行政执法领域突出问题专项整治的工作部署，进一步提升全区市场监管系统基层行政执法质效，维护广大群众和企业合法权益，经研究，决定成立泉州台商投资区市场监管系统2026年基层行政执法领域违反执法规范行为专项整治工作专班。如下：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组  长：温光华 党委委员、一级主任科员</w:t>
      </w:r>
    </w:p>
    <w:p>
      <w:pPr>
        <w:adjustRightInd w:val="0"/>
        <w:snapToGrid w:val="0"/>
        <w:spacing w:line="580" w:lineRule="exact"/>
        <w:ind w:left="3198" w:leftChars="304" w:hanging="2560" w:hangingChars="8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成  员：陈银江 综合科（重点业务岗）负责人、三级主任科员</w:t>
      </w:r>
    </w:p>
    <w:p>
      <w:pPr>
        <w:adjustRightInd w:val="0"/>
        <w:snapToGrid w:val="0"/>
        <w:spacing w:line="580" w:lineRule="exact"/>
        <w:ind w:firstLine="1920" w:firstLineChars="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陈玉韵 市场主体监管科科长</w:t>
      </w:r>
    </w:p>
    <w:p>
      <w:pPr>
        <w:adjustRightInd w:val="0"/>
        <w:snapToGrid w:val="0"/>
        <w:spacing w:line="580" w:lineRule="exact"/>
        <w:ind w:left="3195" w:leftChars="912" w:hanging="1280" w:hangingChars="4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朱艳红 </w:t>
      </w:r>
      <w:r>
        <w:rPr>
          <w:rFonts w:hint="eastAsia" w:ascii="仿宋_GB2312" w:hAnsi="仿宋" w:eastAsia="仿宋_GB2312" w:cs="仿宋"/>
          <w:sz w:val="32"/>
          <w:szCs w:val="32"/>
        </w:rPr>
        <w:t>市场主体监管科负责人（洛阳镇市场监督管理所四级主任科员）</w:t>
      </w:r>
    </w:p>
    <w:p>
      <w:pPr>
        <w:adjustRightInd w:val="0"/>
        <w:snapToGrid w:val="0"/>
        <w:spacing w:line="580" w:lineRule="exact"/>
        <w:ind w:firstLine="1920" w:firstLineChars="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傅后进 食品监管科负责人</w:t>
      </w:r>
    </w:p>
    <w:p>
      <w:pPr>
        <w:adjustRightInd w:val="0"/>
        <w:snapToGrid w:val="0"/>
        <w:spacing w:line="580" w:lineRule="exact"/>
        <w:ind w:left="3195" w:leftChars="912" w:hanging="1280" w:hangingChars="4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章琼姿 药品监管科负责人（</w:t>
      </w:r>
      <w:r>
        <w:rPr>
          <w:rFonts w:hint="eastAsia" w:ascii="仿宋_GB2312" w:hAnsi="仿宋" w:eastAsia="仿宋_GB2312" w:cs="仿宋"/>
          <w:sz w:val="32"/>
          <w:szCs w:val="32"/>
        </w:rPr>
        <w:t>东园镇市场监督管理所</w:t>
      </w:r>
      <w:r>
        <w:rPr>
          <w:rFonts w:hint="eastAsia" w:ascii="仿宋_GB2312" w:eastAsia="仿宋_GB2312"/>
          <w:sz w:val="32"/>
          <w:szCs w:val="32"/>
        </w:rPr>
        <w:t>四级主任科员）</w:t>
      </w:r>
    </w:p>
    <w:p>
      <w:pPr>
        <w:adjustRightInd w:val="0"/>
        <w:snapToGrid w:val="0"/>
        <w:spacing w:line="580" w:lineRule="exact"/>
        <w:ind w:left="3035" w:leftChars="912" w:hanging="1120" w:hangingChars="3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许依省 质量监管科负责人</w:t>
      </w:r>
    </w:p>
    <w:p>
      <w:pPr>
        <w:adjustRightInd w:val="0"/>
        <w:snapToGrid w:val="0"/>
        <w:spacing w:line="580" w:lineRule="exact"/>
        <w:ind w:left="3035" w:leftChars="912" w:hanging="1120" w:hangingChars="3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郑永阳 特种设备监管科负责人（张坂镇市场监督管理所三级主任科员）</w:t>
      </w:r>
    </w:p>
    <w:p>
      <w:pPr>
        <w:adjustRightInd w:val="0"/>
        <w:snapToGrid w:val="0"/>
        <w:spacing w:line="580" w:lineRule="exact"/>
        <w:ind w:firstLine="1920" w:firstLineChars="600"/>
        <w:rPr>
          <w:rFonts w:ascii="仿宋_GB2312" w:eastAsia="仿宋_GB2312"/>
          <w:spacing w:val="-2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蔡剑智 </w:t>
      </w:r>
      <w:r>
        <w:rPr>
          <w:rFonts w:hint="eastAsia" w:ascii="仿宋_GB2312" w:eastAsia="仿宋_GB2312"/>
          <w:spacing w:val="-20"/>
          <w:sz w:val="32"/>
          <w:szCs w:val="32"/>
        </w:rPr>
        <w:t>东园镇市场监督管理所所长、三级主任科员</w:t>
      </w:r>
    </w:p>
    <w:p>
      <w:pPr>
        <w:adjustRightInd w:val="0"/>
        <w:snapToGrid w:val="0"/>
        <w:spacing w:line="580" w:lineRule="exact"/>
        <w:ind w:firstLine="1920" w:firstLineChars="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何春燕 洛阳镇市场监督管理所所长</w:t>
      </w:r>
    </w:p>
    <w:p>
      <w:pPr>
        <w:adjustRightInd w:val="0"/>
        <w:snapToGrid w:val="0"/>
        <w:spacing w:line="580" w:lineRule="exact"/>
        <w:ind w:firstLine="1920" w:firstLineChars="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陈祖接 张坂镇市场监督管理所所长</w:t>
      </w:r>
    </w:p>
    <w:p>
      <w:pPr>
        <w:adjustRightInd w:val="0"/>
        <w:snapToGrid w:val="0"/>
        <w:spacing w:line="580" w:lineRule="exact"/>
        <w:ind w:firstLine="1920" w:firstLineChars="600"/>
        <w:rPr>
          <w:rFonts w:ascii="仿宋_GB2312" w:eastAsia="仿宋_GB2312"/>
          <w:spacing w:val="-2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李碧祥 </w:t>
      </w:r>
      <w:r>
        <w:rPr>
          <w:rFonts w:hint="eastAsia" w:ascii="仿宋_GB2312" w:eastAsia="仿宋_GB2312"/>
          <w:spacing w:val="-20"/>
          <w:sz w:val="32"/>
          <w:szCs w:val="32"/>
        </w:rPr>
        <w:t>百崎乡市场监督管理所所长、二级主任科员</w:t>
      </w:r>
    </w:p>
    <w:p>
      <w:pPr>
        <w:adjustRightInd w:val="0"/>
        <w:snapToGrid w:val="0"/>
        <w:spacing w:line="580" w:lineRule="exact"/>
        <w:ind w:firstLine="1920" w:firstLineChars="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苏仲鸣 市场服务与消费者权益保护中心主任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专项整治日常工作由综合执法办牵头负责，工作专班下设 4 个工作小组：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一、综合协调小组。负责专项整治日常工作，对接市市场监管局、区社会治理办专项整治工作专班，做好统筹协调和沟通联络工作，牵头召开相关会议，起草专项整治工作方案等。（牵头科室：综合执法办）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二、监督执纪小组。负责违纪违法问题线索移交和处理，对重要线索核查、重大案件办理以及需要协作配合的事项，对接联系区纪工委。（牵头科室：综合科）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三、督导检查小组。负责督促指导基层落实专项整治工作任务，建立问题台账，实时掌握整治进展情况，跟踪督促整改针对整治工作中遇到问题，提出意见建议。（牵头处室：综合执法办、政策法规科）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四、舆论宣传小组。做好舆情收集、研判和处置，加强宣传引导，做好报刊、网络等媒体宣传，积极宣传先进典型和经验做法。（牵头处室：综合科）</w:t>
      </w:r>
    </w:p>
    <w:p>
      <w:pPr>
        <w:spacing w:line="580" w:lineRule="exact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B1BC3"/>
    <w:rsid w:val="00007DC4"/>
    <w:rsid w:val="000E2ACD"/>
    <w:rsid w:val="003A4E45"/>
    <w:rsid w:val="003C6399"/>
    <w:rsid w:val="008B1BC3"/>
    <w:rsid w:val="00BE05AD"/>
    <w:rsid w:val="5B0A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127</Words>
  <Characters>729</Characters>
  <Lines>6</Lines>
  <Paragraphs>1</Paragraphs>
  <TotalTime>3</TotalTime>
  <ScaleCrop>false</ScaleCrop>
  <LinksUpToDate>false</LinksUpToDate>
  <CharactersWithSpaces>855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2026-03-23T08:46:00Z</dcterms:created>
  <dc:creator>肖湘子</dc:creator>
  <cp:lastModifiedBy>黄雯雯</cp:lastModifiedBy>
  <dcterms:modified xsi:type="dcterms:W3CDTF">2026-03-27T01:59:08Z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