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eastAsia="方正小标宋简体"/>
          <w:color w:val="FF0000"/>
          <w:sz w:val="76"/>
          <w:szCs w:val="76"/>
        </w:rPr>
      </w:pPr>
      <w:bookmarkStart w:id="0" w:name="_GoBack"/>
    </w:p>
    <w:p>
      <w:pPr>
        <w:rPr>
          <w:rFonts w:ascii="方正小标宋简体" w:eastAsia="方正小标宋简体"/>
          <w:sz w:val="76"/>
          <w:szCs w:val="76"/>
        </w:rPr>
      </w:pPr>
      <w:r>
        <w:rPr>
          <w:rFonts w:hint="eastAsia" w:ascii="方正小标宋简体" w:eastAsia="方正小标宋简体"/>
          <w:color w:val="FF0000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581025</wp:posOffset>
                </wp:positionV>
                <wp:extent cx="5791835" cy="990600"/>
                <wp:effectExtent l="0" t="0" r="0" b="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9183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小标宋简体" w:eastAsia="方正小标宋简体"/>
                                <w:color w:val="FF0000"/>
                                <w:w w:val="66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66"/>
                                <w:sz w:val="96"/>
                                <w:szCs w:val="96"/>
                              </w:rPr>
                              <w:t>泉州台商投资区管理委员会文件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.6pt;margin-top:45.75pt;height:78pt;width:456.05pt;z-index:251661312;mso-width-relative:page;mso-height-relative:page;" filled="f" stroked="f" coordsize="21600,21600" o:gfxdata="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OM8o0HYAAAACgEAAA8AAAAAAAAAAQAgAAAAOAAA&#10;AGRycy9kb3ducmV2LnhtbFBLAQIUABQAAAAIAIdO4kDOdKsXuQEAAEsDAAAOAAAAAAAAAAEAIAAA&#10;AD0BAABkcnMvZTJvRG9jLnhtbFBLBQYAAAAABgAGAFkBAABo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小标宋简体" w:eastAsia="方正小标宋简体"/>
                          <w:color w:val="FF0000"/>
                          <w:w w:val="66"/>
                          <w:sz w:val="96"/>
                          <w:szCs w:val="96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w w:val="66"/>
                          <w:sz w:val="96"/>
                          <w:szCs w:val="96"/>
                        </w:rPr>
                        <w:t>泉州台商投资区管理委员会文件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小标宋简体" w:eastAsia="方正小标宋简体"/>
          <w:sz w:val="76"/>
          <w:szCs w:val="76"/>
        </w:rPr>
      </w:pPr>
    </w:p>
    <w:p>
      <w:pPr>
        <w:tabs>
          <w:tab w:val="left" w:pos="2880"/>
        </w:tabs>
        <w:spacing w:line="580" w:lineRule="exact"/>
        <w:rPr>
          <w:rFonts w:ascii="方正小标宋简体" w:eastAsia="方正小标宋简体"/>
          <w:sz w:val="76"/>
          <w:szCs w:val="76"/>
        </w:rPr>
      </w:pPr>
      <w:r>
        <w:rPr>
          <w:rFonts w:hint="eastAsia" w:ascii="方正小标宋简体" w:eastAsia="方正小标宋简体"/>
          <w:color w:val="FF0000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931545</wp:posOffset>
                </wp:positionV>
                <wp:extent cx="5609590" cy="0"/>
                <wp:effectExtent l="0" t="17780" r="10160" b="20320"/>
                <wp:wrapNone/>
                <wp:docPr id="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590" cy="0"/>
                        </a:xfrm>
                        <a:prstGeom prst="line">
                          <a:avLst/>
                        </a:prstGeom>
                        <a:ln w="3556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.55pt;margin-top:73.35pt;height:0pt;width:441.7pt;z-index:251660288;mso-width-relative:page;mso-height-relative:page;" filled="f" stroked="t" coordsize="21600,21600" o:gfxdata="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E/0&#10;lMLWAAAACQEAAA8AAAAAAAAAAQAgAAAAOAAAAGRycy9kb3ducmV2LnhtbFBLAQIUABQAAAAIAIdO&#10;4kAI+DF21gEAAJ8DAAAOAAAAAAAAAAEAIAAAADsBAABkcnMvZTJvRG9jLnhtbFBLBQYAAAAABgAG&#10;AFkBAACDBQAAAAA=&#10;">
                <v:fill on="f" focussize="0,0"/>
                <v:stroke weight="2.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sz w:val="76"/>
          <w:szCs w:val="76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315" w:rightChars="15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泉台管〔202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2985"/>
        </w:tabs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泉州台商投资区管理委员会关于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spacing w:line="58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孙志煌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任职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spacing w:line="580" w:lineRule="exact"/>
        <w:jc w:val="center"/>
        <w:textAlignment w:val="auto"/>
        <w:rPr>
          <w:sz w:val="39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区教育文体旅游局，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泉州第五中学台商区分校</w:t>
      </w:r>
      <w:r>
        <w:rPr>
          <w:rFonts w:hint="eastAsia" w:ascii="仿宋_GB2312" w:hAnsi="仿宋_GB2312" w:eastAsia="仿宋_GB2312"/>
          <w:sz w:val="32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firstLine="627" w:firstLineChars="196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经研究决定：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ascii="Times New Roman" w:hAnsi="Times New Roman" w:eastAsia="仿宋_GB2312"/>
          <w:sz w:val="32"/>
          <w:szCs w:val="32"/>
        </w:rPr>
        <w:t>聘任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孙志煌</w:t>
      </w:r>
      <w:r>
        <w:rPr>
          <w:rFonts w:ascii="Times New Roman" w:hAnsi="Times New Roman" w:eastAsia="仿宋_GB2312"/>
          <w:sz w:val="32"/>
          <w:szCs w:val="32"/>
        </w:rPr>
        <w:t>同志为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泉州第五中学台商区分校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            </w:t>
      </w:r>
      <w:r>
        <w:rPr>
          <w:rFonts w:hint="eastAsia" w:eastAsia="仿宋_GB2312"/>
          <w:sz w:val="32"/>
        </w:rPr>
        <w:t>泉州台商投资区管理委员会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center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20</w:t>
      </w:r>
      <w:r>
        <w:rPr>
          <w:rFonts w:hint="eastAsia" w:eastAsia="仿宋_GB2312"/>
          <w:sz w:val="32"/>
          <w:lang w:val="en-US" w:eastAsia="zh-CN"/>
        </w:rPr>
        <w:t>24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23</w:t>
      </w:r>
      <w:r>
        <w:rPr>
          <w:rFonts w:hint="eastAsia" w:eastAsia="仿宋_GB2312"/>
          <w:sz w:val="32"/>
        </w:rPr>
        <w:t>日</w:t>
      </w:r>
    </w:p>
    <w:p>
      <w:pPr>
        <w:widowControl/>
        <w:spacing w:line="540" w:lineRule="exact"/>
        <w:ind w:firstLine="640" w:firstLineChars="200"/>
        <w:jc w:val="both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  <w:lang w:eastAsia="zh-CN"/>
        </w:rPr>
        <w:t>（此件主动公开）</w:t>
      </w: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jc w:val="both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jc w:val="both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371"/>
          <w:tab w:val="left" w:pos="751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315" w:leftChars="150" w:right="315" w:rightChars="150"/>
        <w:textAlignment w:val="auto"/>
        <w:rPr>
          <w:rFonts w:hint="eastAsia" w:eastAsia="仿宋_GB2312"/>
          <w:sz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413385</wp:posOffset>
                </wp:positionV>
                <wp:extent cx="5600700" cy="0"/>
                <wp:effectExtent l="0" t="4445" r="0" b="508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.75pt;margin-top:32.55pt;height:0pt;width:441pt;z-index:251663360;mso-width-relative:page;mso-height-relative:page;" filled="f" stroked="t" coordsize="21600,21600" o:gfxdata="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MXsaf/SAAAA&#10;BwEAAA8AAAAAAAAAAQAgAAAAOAAAAGRycy9kb3ducmV2LnhtbFBLAQIUABQAAAAIAIdO4kBuOnfe&#10;1AEAAJ4DAAAOAAAAAAAAAAEAIAAAAD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600700" cy="0"/>
                <wp:effectExtent l="0" t="4445" r="0" b="5080"/>
                <wp:wrapNone/>
                <wp:docPr id="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4pt;height:0pt;width:441pt;z-index:251662336;mso-width-relative:page;mso-height-relative:page;" filled="f" stroked="t" coordsize="21600,21600" o:gfxdata="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/bxAWNIAAAAE&#10;AQAADwAAAAAAAAABACAAAAA4AAAAZHJzL2Rvd25yZXYueG1sUEsBAhQAFAAAAAgAh07iQOUtfL/T&#10;AQAAngMAAA4AAAAAAAAAAQAgAAAAN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泉州台商投资区管委会办公室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bookmarkEnd w:id="0"/>
    <w:sectPr>
      <w:headerReference r:id="rId3" w:type="default"/>
      <w:footerReference r:id="rId4" w:type="default"/>
      <w:footerReference r:id="rId5" w:type="even"/>
      <w:pgSz w:w="11850" w:h="16783"/>
      <w:pgMar w:top="192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Style w:val="8"/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aGmCS9MAAAAF&#10;AQAADwAAAAAAAAABACAAAAA4AAAAZHJzL2Rvd25yZXYueG1sUEsBAhQAFAAAAAgAh07iQP7DqV3S&#10;AQAAhQMAAA4AAAAAAAAAAQAgAAAAOA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Style w:val="8"/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B1C"/>
    <w:rsid w:val="00036426"/>
    <w:rsid w:val="0004183B"/>
    <w:rsid w:val="00056D02"/>
    <w:rsid w:val="00061820"/>
    <w:rsid w:val="00062A1F"/>
    <w:rsid w:val="00072A12"/>
    <w:rsid w:val="00074E25"/>
    <w:rsid w:val="0009122C"/>
    <w:rsid w:val="000C561A"/>
    <w:rsid w:val="000D0DF0"/>
    <w:rsid w:val="000F0644"/>
    <w:rsid w:val="000F140B"/>
    <w:rsid w:val="00111BF5"/>
    <w:rsid w:val="001141F2"/>
    <w:rsid w:val="00130748"/>
    <w:rsid w:val="00141829"/>
    <w:rsid w:val="00144A28"/>
    <w:rsid w:val="00146D5D"/>
    <w:rsid w:val="001509C1"/>
    <w:rsid w:val="00170809"/>
    <w:rsid w:val="00171D3D"/>
    <w:rsid w:val="001A3AE6"/>
    <w:rsid w:val="001B2B12"/>
    <w:rsid w:val="001B43E8"/>
    <w:rsid w:val="001B55B4"/>
    <w:rsid w:val="001E6347"/>
    <w:rsid w:val="00202305"/>
    <w:rsid w:val="00226925"/>
    <w:rsid w:val="002354DB"/>
    <w:rsid w:val="0023754F"/>
    <w:rsid w:val="00243756"/>
    <w:rsid w:val="00250D3E"/>
    <w:rsid w:val="00262C34"/>
    <w:rsid w:val="00272361"/>
    <w:rsid w:val="002768BA"/>
    <w:rsid w:val="00280E3B"/>
    <w:rsid w:val="002868A3"/>
    <w:rsid w:val="002903F7"/>
    <w:rsid w:val="002940E6"/>
    <w:rsid w:val="002A4B90"/>
    <w:rsid w:val="002A6168"/>
    <w:rsid w:val="002B5129"/>
    <w:rsid w:val="002C7803"/>
    <w:rsid w:val="002D052B"/>
    <w:rsid w:val="002E28D8"/>
    <w:rsid w:val="002E59B9"/>
    <w:rsid w:val="002F35B7"/>
    <w:rsid w:val="002F475A"/>
    <w:rsid w:val="00305F2D"/>
    <w:rsid w:val="00324DFF"/>
    <w:rsid w:val="00326F5E"/>
    <w:rsid w:val="0033564E"/>
    <w:rsid w:val="00394FF6"/>
    <w:rsid w:val="003A32A3"/>
    <w:rsid w:val="003A58E2"/>
    <w:rsid w:val="003D6A76"/>
    <w:rsid w:val="00431C2B"/>
    <w:rsid w:val="00435650"/>
    <w:rsid w:val="00461E9C"/>
    <w:rsid w:val="004976B2"/>
    <w:rsid w:val="004B01E9"/>
    <w:rsid w:val="004B0F46"/>
    <w:rsid w:val="004B35EB"/>
    <w:rsid w:val="004F6813"/>
    <w:rsid w:val="00500AA3"/>
    <w:rsid w:val="00523AF0"/>
    <w:rsid w:val="00535D9F"/>
    <w:rsid w:val="005455CB"/>
    <w:rsid w:val="00552739"/>
    <w:rsid w:val="00572A03"/>
    <w:rsid w:val="0058419A"/>
    <w:rsid w:val="00592453"/>
    <w:rsid w:val="005A3F4D"/>
    <w:rsid w:val="005A46F7"/>
    <w:rsid w:val="005A52BD"/>
    <w:rsid w:val="005B102B"/>
    <w:rsid w:val="005B3BC9"/>
    <w:rsid w:val="005B79BA"/>
    <w:rsid w:val="005C177A"/>
    <w:rsid w:val="005C2B7D"/>
    <w:rsid w:val="005C30E0"/>
    <w:rsid w:val="005D298B"/>
    <w:rsid w:val="00607C47"/>
    <w:rsid w:val="00611C2A"/>
    <w:rsid w:val="006131C5"/>
    <w:rsid w:val="006271CF"/>
    <w:rsid w:val="006362DC"/>
    <w:rsid w:val="00642E47"/>
    <w:rsid w:val="00646A1F"/>
    <w:rsid w:val="006625CC"/>
    <w:rsid w:val="00664670"/>
    <w:rsid w:val="00684CEF"/>
    <w:rsid w:val="00690F1D"/>
    <w:rsid w:val="006935D1"/>
    <w:rsid w:val="00693FB9"/>
    <w:rsid w:val="006B1AF7"/>
    <w:rsid w:val="006D283C"/>
    <w:rsid w:val="006E622E"/>
    <w:rsid w:val="006F0F02"/>
    <w:rsid w:val="00701CF0"/>
    <w:rsid w:val="00704E50"/>
    <w:rsid w:val="00722EC4"/>
    <w:rsid w:val="00750274"/>
    <w:rsid w:val="00752291"/>
    <w:rsid w:val="00797011"/>
    <w:rsid w:val="00803F0A"/>
    <w:rsid w:val="00806320"/>
    <w:rsid w:val="00831FB3"/>
    <w:rsid w:val="00836F64"/>
    <w:rsid w:val="00874EDD"/>
    <w:rsid w:val="00891584"/>
    <w:rsid w:val="00896D44"/>
    <w:rsid w:val="008B124A"/>
    <w:rsid w:val="008D12F4"/>
    <w:rsid w:val="008E2CF2"/>
    <w:rsid w:val="008F280D"/>
    <w:rsid w:val="008F6497"/>
    <w:rsid w:val="009033D4"/>
    <w:rsid w:val="0096713F"/>
    <w:rsid w:val="00984EB7"/>
    <w:rsid w:val="00985910"/>
    <w:rsid w:val="00992373"/>
    <w:rsid w:val="009C411B"/>
    <w:rsid w:val="009F1071"/>
    <w:rsid w:val="009F4001"/>
    <w:rsid w:val="00A05440"/>
    <w:rsid w:val="00A16CF0"/>
    <w:rsid w:val="00A3122E"/>
    <w:rsid w:val="00A31719"/>
    <w:rsid w:val="00A633A8"/>
    <w:rsid w:val="00A73717"/>
    <w:rsid w:val="00A80F12"/>
    <w:rsid w:val="00A966C6"/>
    <w:rsid w:val="00AB1038"/>
    <w:rsid w:val="00AC2D6C"/>
    <w:rsid w:val="00AE7C9C"/>
    <w:rsid w:val="00AF56A6"/>
    <w:rsid w:val="00B44928"/>
    <w:rsid w:val="00B62352"/>
    <w:rsid w:val="00B7694D"/>
    <w:rsid w:val="00B80157"/>
    <w:rsid w:val="00B87452"/>
    <w:rsid w:val="00B91861"/>
    <w:rsid w:val="00B935AA"/>
    <w:rsid w:val="00B9562D"/>
    <w:rsid w:val="00B96769"/>
    <w:rsid w:val="00BA44C9"/>
    <w:rsid w:val="00BF6B2E"/>
    <w:rsid w:val="00C0123B"/>
    <w:rsid w:val="00C11F41"/>
    <w:rsid w:val="00C603A5"/>
    <w:rsid w:val="00C65252"/>
    <w:rsid w:val="00C75176"/>
    <w:rsid w:val="00C87CB7"/>
    <w:rsid w:val="00CA01BF"/>
    <w:rsid w:val="00CA495D"/>
    <w:rsid w:val="00CC3C7F"/>
    <w:rsid w:val="00CD3B1E"/>
    <w:rsid w:val="00CE5CC9"/>
    <w:rsid w:val="00D157C8"/>
    <w:rsid w:val="00D16867"/>
    <w:rsid w:val="00D21632"/>
    <w:rsid w:val="00D23D41"/>
    <w:rsid w:val="00D27850"/>
    <w:rsid w:val="00D6698A"/>
    <w:rsid w:val="00D85178"/>
    <w:rsid w:val="00D96E4D"/>
    <w:rsid w:val="00DC721A"/>
    <w:rsid w:val="00DD4682"/>
    <w:rsid w:val="00DD596D"/>
    <w:rsid w:val="00DE5689"/>
    <w:rsid w:val="00DF3013"/>
    <w:rsid w:val="00E169D3"/>
    <w:rsid w:val="00E26D38"/>
    <w:rsid w:val="00E3009E"/>
    <w:rsid w:val="00E42A28"/>
    <w:rsid w:val="00E468B9"/>
    <w:rsid w:val="00E51118"/>
    <w:rsid w:val="00E54D70"/>
    <w:rsid w:val="00E55F11"/>
    <w:rsid w:val="00E6446B"/>
    <w:rsid w:val="00E64EAB"/>
    <w:rsid w:val="00E84C47"/>
    <w:rsid w:val="00ED093B"/>
    <w:rsid w:val="00EE2D6A"/>
    <w:rsid w:val="00EE5749"/>
    <w:rsid w:val="00EF078C"/>
    <w:rsid w:val="00EF4802"/>
    <w:rsid w:val="00F2129F"/>
    <w:rsid w:val="00F356DB"/>
    <w:rsid w:val="00F46E49"/>
    <w:rsid w:val="00F51A64"/>
    <w:rsid w:val="00F719AC"/>
    <w:rsid w:val="00F760AB"/>
    <w:rsid w:val="00FA6ADC"/>
    <w:rsid w:val="00FB73C9"/>
    <w:rsid w:val="00FC66AB"/>
    <w:rsid w:val="00FD0DB0"/>
    <w:rsid w:val="00FF3949"/>
    <w:rsid w:val="0B5DA1CE"/>
    <w:rsid w:val="0C833C57"/>
    <w:rsid w:val="0F3B480D"/>
    <w:rsid w:val="1E4B7523"/>
    <w:rsid w:val="1FBF59F7"/>
    <w:rsid w:val="29786E6C"/>
    <w:rsid w:val="2AFA2680"/>
    <w:rsid w:val="35FA76C4"/>
    <w:rsid w:val="3B736D29"/>
    <w:rsid w:val="3BD6E219"/>
    <w:rsid w:val="40FB036D"/>
    <w:rsid w:val="43415FFE"/>
    <w:rsid w:val="46461C56"/>
    <w:rsid w:val="4A9A52A2"/>
    <w:rsid w:val="4C946828"/>
    <w:rsid w:val="4F525AAD"/>
    <w:rsid w:val="55C34EEC"/>
    <w:rsid w:val="55FFF4C3"/>
    <w:rsid w:val="56D05C48"/>
    <w:rsid w:val="5B036C7A"/>
    <w:rsid w:val="5EFB5CAE"/>
    <w:rsid w:val="5FDFBC5A"/>
    <w:rsid w:val="5FFF59BC"/>
    <w:rsid w:val="6BAE33DE"/>
    <w:rsid w:val="6D3C203B"/>
    <w:rsid w:val="6E567DEB"/>
    <w:rsid w:val="730F4875"/>
    <w:rsid w:val="75D615B6"/>
    <w:rsid w:val="777DE859"/>
    <w:rsid w:val="77F68DA6"/>
    <w:rsid w:val="7BE7633A"/>
    <w:rsid w:val="7D7B562C"/>
    <w:rsid w:val="7D941A70"/>
    <w:rsid w:val="7DFD358D"/>
    <w:rsid w:val="7E9F4DC4"/>
    <w:rsid w:val="7F7B933D"/>
    <w:rsid w:val="7F7F6F9F"/>
    <w:rsid w:val="7FFFC6BA"/>
    <w:rsid w:val="B7BF1714"/>
    <w:rsid w:val="BD7D3636"/>
    <w:rsid w:val="CFFD6635"/>
    <w:rsid w:val="CFFF65D1"/>
    <w:rsid w:val="DF4D805F"/>
    <w:rsid w:val="EDFFE53D"/>
    <w:rsid w:val="EEF6ECAD"/>
    <w:rsid w:val="EF3FA1C4"/>
    <w:rsid w:val="EF774253"/>
    <w:rsid w:val="EFFD5F25"/>
    <w:rsid w:val="F76E8E99"/>
    <w:rsid w:val="F7FB2343"/>
    <w:rsid w:val="FB5FF841"/>
    <w:rsid w:val="FCDB9FBA"/>
    <w:rsid w:val="FDCF2505"/>
    <w:rsid w:val="FED781DF"/>
    <w:rsid w:val="FF9BB393"/>
    <w:rsid w:val="FFFC68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2019-11-17T09:12:00Z</dcterms:created>
  <dc:creator>simon</dc:creator>
  <cp:lastModifiedBy>秘书科01</cp:lastModifiedBy>
  <cp:lastPrinted>2024-08-14T01:47:00Z</cp:lastPrinted>
  <dcterms:modified xsi:type="dcterms:W3CDTF">2024-11-22T15:05:46Z</dcterms:modified>
  <dc:title>泉台管〔2015〕  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9C0EC4CD4D966FC7404EC8661FC3D089</vt:lpwstr>
  </property>
</Properties>
</file>