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80" w:lineRule="exact"/>
        <w:textAlignment w:val="auto"/>
        <w:rPr>
          <w:rFonts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</w:p>
    <w:p>
      <w:pPr>
        <w:pStyle w:val="2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</w:p>
    <w:p>
      <w:pPr>
        <w:pStyle w:val="2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</w:p>
    <w:p>
      <w:pPr>
        <w:pStyle w:val="2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</w:p>
    <w:p>
      <w:pPr>
        <w:pStyle w:val="2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泉州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台商投资区管理委员会办公室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关于印发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eastAsia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《</w:t>
      </w:r>
      <w:r>
        <w:rPr>
          <w:rFonts w:hint="eastAsia" w:eastAsia="方正小标宋简体"/>
          <w:color w:val="000000"/>
          <w:sz w:val="44"/>
          <w:szCs w:val="44"/>
          <w:shd w:val="clear" w:color="auto" w:fill="FFFFFF"/>
        </w:rPr>
        <w:t>泉州台商投资区加快推进电子商务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eastAsia="方正小标宋简体"/>
          <w:color w:val="000000"/>
          <w:sz w:val="44"/>
          <w:szCs w:val="44"/>
          <w:shd w:val="clear" w:color="auto" w:fill="FFFFFF"/>
        </w:rPr>
        <w:t>高质量发展</w:t>
      </w:r>
      <w:r>
        <w:rPr>
          <w:rFonts w:hint="eastAsia" w:eastAsia="方正小标宋简体"/>
          <w:color w:val="000000"/>
          <w:sz w:val="44"/>
          <w:szCs w:val="44"/>
          <w:shd w:val="clear" w:color="auto" w:fill="FFFFFF"/>
          <w:lang w:eastAsia="zh-CN"/>
        </w:rPr>
        <w:t>十条</w:t>
      </w:r>
      <w:r>
        <w:rPr>
          <w:rFonts w:hint="eastAsia" w:eastAsia="方正小标宋简体"/>
          <w:color w:val="000000"/>
          <w:sz w:val="44"/>
          <w:szCs w:val="44"/>
          <w:shd w:val="clear" w:color="auto" w:fill="FFFFFF"/>
        </w:rPr>
        <w:t>措施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》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各乡镇人民政府，区直各部门，区属各国有企业：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将《泉州台商投资区加快推进电子商务高质量发展十条措施》印发给你们，请认真贯彻执行。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               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泉州台商投资区管理委员会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办公室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                 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（此件主动公开）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8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8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eastAsia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eastAsia="方正小标宋简体"/>
          <w:color w:val="000000"/>
          <w:sz w:val="44"/>
          <w:szCs w:val="44"/>
          <w:shd w:val="clear" w:color="auto" w:fill="FFFFFF"/>
        </w:rPr>
        <w:t>泉州台商投资区加快推进电子商务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eastAsia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eastAsia="方正小标宋简体"/>
          <w:color w:val="000000"/>
          <w:sz w:val="44"/>
          <w:szCs w:val="44"/>
          <w:shd w:val="clear" w:color="auto" w:fill="FFFFFF"/>
        </w:rPr>
        <w:t>高质量发展</w:t>
      </w:r>
      <w:r>
        <w:rPr>
          <w:rFonts w:hint="eastAsia" w:eastAsia="方正小标宋简体"/>
          <w:color w:val="000000"/>
          <w:sz w:val="44"/>
          <w:szCs w:val="44"/>
          <w:shd w:val="clear" w:color="auto" w:fill="FFFFFF"/>
          <w:lang w:eastAsia="zh-CN"/>
        </w:rPr>
        <w:t>十条</w:t>
      </w:r>
      <w:r>
        <w:rPr>
          <w:rFonts w:hint="eastAsia" w:eastAsia="方正小标宋简体"/>
          <w:color w:val="000000"/>
          <w:sz w:val="44"/>
          <w:szCs w:val="44"/>
          <w:shd w:val="clear" w:color="auto" w:fill="FFFFFF"/>
        </w:rPr>
        <w:t>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为充分发挥电子商务对经济发展的促进作用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，推动我区产业结构转型升级，培育高质量发展新动能，更加扎实有效推进“两岸融合发展主阵地”建设，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就促进我区电子商务高质量发展提出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十条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措施。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FFFFF"/>
        </w:rPr>
        <w:t> 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</w:rPr>
        <w:t>支持打造跨境电子商务产业园（集聚区）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鼓励利用产业园区、商务楼宇等载体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打造产业链完整、专业性强、配套服务齐全、集聚效应明显的跨境电子商务产业园。对认定的跨境电子商务产业园（集聚区）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根据产业集聚成效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分别给予园区运营主体30万元、50万元、80万元、100万元的分档奖励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</w:rPr>
        <w:t>园区运营主体年度新增投入规划设计、系统开发、软件购置、平台建设费用予以30%补贴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</w:rPr>
        <w:t>每年不超过100万元。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</w:rPr>
        <w:t>鼓励企业入驻跨境电子商务产业园（集聚区）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Times New Roman"/>
          <w:b/>
          <w:bCs/>
          <w:color w:val="000000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对入驻跨境电子商务产业园（集聚区）的电子商务企业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上年度或本年度网络交易额在500万元（含）-1000万元（不含）、1000万元（含）-2000万元（不含）、2000万元（含）-5000万元（不含）、5000万元（含）-1亿元（不含）、1亿元（含）-5亿元（不含）、5亿元及以上的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分别给予实际租赁面积20%、30%、50%、60%、70%、100%的租金补助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单家企业最高补助10万元。对入驻跨境电子商务产业园（集聚区）的电子商务服务商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上年度服务电子商务企业30家（含）-50家（不含）、50家（含）-80家（不含）、80家及以上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且与企业签订相关服务协议的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分别给予实际租赁面积30%、40%、50%的租金补助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单家企业最高补助10万元。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</w:rPr>
        <w:t>鼓励跨境电子商务产业园（集聚区）引导企业依法</w:t>
      </w: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eastAsia="zh-CN"/>
        </w:rPr>
        <w:t>新增</w:t>
      </w: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</w:rPr>
        <w:t>纳统</w:t>
      </w: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</w:rPr>
        <w:br w:type="textWrapping"/>
      </w:r>
      <w:r>
        <w:rPr>
          <w:rFonts w:hint="eastAsia" w:ascii="Times New Roman" w:hAnsi="Times New Roman" w:eastAsia="楷体_GB2312" w:cs="Times New Roman"/>
          <w:b/>
          <w:bCs/>
          <w:color w:val="000000"/>
          <w:kern w:val="2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对依法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新增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纳统的电子商务企业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给予企业一次性奖励10万元。对当年度新增纳统企业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</w:rPr>
        <w:t>累计超过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</w:rPr>
        <w:t>家的跨境电子商务产业园（集聚区）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</w:rPr>
        <w:t>按照每家1万元的奖励标准给予园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区运营主体奖励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单个园区单年度最高奖励50万元。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支持企业做大电商业务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利用国内外电子商务第三方平台、自营平台实现年度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网络交易额首次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达到2000万元（含）、5000万元（含）、1亿元（含）、2亿元（含）以上的电子商务企业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分别给予一次性奖励10万元、25万元、50万元、100万元。 被国家级、省级、市级商务部门新评定为电子商务示范园区或示范企业的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分别给予一次性奖励50万元、20万元、5万元（按照当年度获评最高项荣誉为准）。对当年度网络交易额超过500万元（含）的商贸企业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按当年度实际支出的达人直播费用的30%给予补助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单家企业最高补助20万元。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鼓励建设海外仓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展销中心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及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集货仓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持企业在境外建设（运营）海外仓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为企业提供综合服务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对仓储面积2000平方米以下、服务企业15家（含）以上的海外仓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给予海外仓运营主体一次性奖励15万元。对仓储面积达到2000平方米（含）以上、服务企业20家（含）以上的海外仓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给予海外仓运营主体一次性奖励25万元。对仓储面积达到5000平方米（含）以上、服务企业30家（含）以上的海外仓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给予海外仓运营主体一次性奖励35万元。鼓励企业、海外乡贤建设海外供应链选品中心、展销中心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对展示面积达到100平方米（含）以上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展示10家以上企业产品的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给予运营主体一次性奖励10万元。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对运营使用面积超过2000平方米（含）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且年度累计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邮寄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包裹 10万个（含）以上的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跨境电子商务集货仓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给予运营主体不超过10万元一次性补助。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鼓励品牌全球推广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对年度跨境电子商务交易额达到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000万元（含）以上规模的企业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使用自主品牌进行推广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当年度推广费用超过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万元（含）的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按不超过当年度跨境电商网络营销推广费用的20%予以补助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单个企业最高补助10万元。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000000"/>
          <w:kern w:val="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eastAsia="zh-CN"/>
        </w:rPr>
        <w:t>七、</w:t>
      </w: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</w:rPr>
        <w:t>支持举办电商主题活动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支持举办电商大讲堂、电商论坛、电商大赛等大型电商类活动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对由商协会、第三方服务机构及官方认定的跨境电子商务产业园（集聚区）举办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活动参与人数达到100人（含）以上的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按其实际发生费用50%的标准给予补助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单场活动最高不超过10万元；经区管委会批准的重大电商活动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补助比例上浮至80%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单场活动最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高50万元。同一主体每年最多补助2场主题活动。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shd w:val="clear" w:color="auto" w:fill="FFFFFF"/>
          <w:lang w:eastAsia="zh-CN"/>
        </w:rPr>
        <w:t>八、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shd w:val="clear" w:color="auto" w:fill="FFFFFF"/>
        </w:rPr>
        <w:t>降低跨境物流成本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</w:rPr>
        <w:t>对跨境电商企业支付国际快件、邮政小包（如EMS、DHL、UPS等）等年度物流费用达200万元以上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</w:rPr>
        <w:t>按其年度实际发生国际物流费用5%给予补助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</w:rPr>
        <w:t>单家企业每年最高补助20万元。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shd w:val="clear" w:color="auto" w:fill="FFFFFF"/>
        </w:rPr>
        <w:t>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shd w:val="clear" w:color="auto" w:fill="FFFFFF"/>
          <w:lang w:eastAsia="zh-CN"/>
        </w:rPr>
        <w:t>承担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shd w:val="clear" w:color="auto" w:fill="FFFFFF"/>
        </w:rPr>
        <w:t>跨境电商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shd w:val="clear" w:color="auto" w:fill="FFFFFF"/>
          <w:lang w:eastAsia="zh-CN"/>
        </w:rPr>
        <w:t>物流业务的企业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shd w:val="clear" w:color="auto" w:fill="FFFFFF"/>
        </w:rPr>
        <w:t>给予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</w:rPr>
        <w:t>不高于2元/票的物流费用补助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</w:rPr>
        <w:t>最高不超过20万元；对国际快件揽货的国际快件运营企业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</w:rPr>
        <w:t>给予国际快件运营企业不高于0.5元/票的操作处理补助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</w:rPr>
        <w:t>最高不超过20万元。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shd w:val="clear" w:color="auto" w:fill="FFFFFF"/>
          <w:lang w:eastAsia="zh-CN"/>
        </w:rPr>
        <w:t>九、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  <w:shd w:val="clear" w:color="auto" w:fill="FFFFFF"/>
        </w:rPr>
        <w:t>支持企业</w:t>
      </w: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</w:rPr>
        <w:t>引才引智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加强政、校、企、协会合作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对与高校、职校签订实践基地、创业基地等合作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且年度引入院校学生就业10人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（含）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以上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</w:rPr>
        <w:t>且按规定缴交社保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的电子商务企业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给予一次性奖励5万元。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</w:rPr>
        <w:t>对跨境电商企业引进高层次人才（经申报认定的泉州市高层次人才）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</w:rPr>
        <w:t>与企业签订3年及以上聘用（劳动）合同且按规定缴交社保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</w:rPr>
        <w:t>按照人才不同层次给予用人单位最高5万元一次性引才奖励（其中1-3层次奖励5万元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</w:rPr>
        <w:t>4-5层次奖励3万元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</w:rPr>
        <w:t>6-7层次奖励1万元）。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十、支持开展对台跨境电子商务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eastAsia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对在台湾市场进行营销推广的企业，按不超过当年度跨境电商网络营销推广费用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给予适当补助，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单个企业最高补助10万元。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eastAsia="zh-CN"/>
        </w:rPr>
        <w:t>对企业引进台籍人员，签订劳动合同且按规定缴交社保的，给予一次性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</w:rPr>
        <w:t>奖励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1万元/人，每家最高不超过10万元。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  <w:shd w:val="clear" w:color="auto" w:fill="FFFFFF"/>
          <w:lang w:eastAsia="zh-CN"/>
        </w:rPr>
        <w:t>本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措施自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2025年10月28日起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实施，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效期至202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年12月31日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止。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有关奖励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措施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与泉州台商投资区出台的其他奖励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措施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类同的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按照“就高不重复”原则执行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具体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解释工作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由区科技经济发展局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负责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。 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2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2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2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2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2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2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2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2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2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2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2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2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2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2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2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2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2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2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2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default"/>
          <w:lang w:val="en-US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376555</wp:posOffset>
                </wp:positionV>
                <wp:extent cx="544639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78865" y="9772015"/>
                          <a:ext cx="54463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9pt;margin-top:29.65pt;height:0pt;width:428.85pt;z-index:251660288;mso-width-relative:page;mso-height-relative:page;" filled="f" stroked="t" coordsize="21600,21600" o:gfxdata="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s3ZCv9YAAAAIAQAADwAAAAAAAAABACAAAAAiAAAAZHJzL2Rvd25yZXYueG1sUEsBAhQAFAAA&#10;AAgAh07iQIb6DFfxAQAAvQMAAA4AAAAAAAAAAQAgAAAAJQEAAGRycy9lMm9Eb2MueG1sUEsFBgAA&#10;AAAGAAYAWQEAAIg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-9525</wp:posOffset>
                </wp:positionV>
                <wp:extent cx="544639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63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65pt;margin-top:-0.75pt;height:0pt;width:428.85pt;z-index:251661312;mso-width-relative:page;mso-height-relative:page;" filled="f" stroked="t" coordsize="21600,21600" o:gfxdata="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R4qlk1gAAAAgB&#10;AAAPAAAAAAAAAAEAIAAAACIAAABkcnMvZG93bnJldi54bWxQSwECFAAUAAAACACHTuJAvJTJFuQB&#10;AACxAwAADgAAAAAAAAABACAAAAAlAQAAZHJzL2Uyb0RvYy54bWxQSwUGAAAAAAYABgBZAQAAewUA&#10;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泉州台商投资区管理委员会办公室     2025年9月27日印发</w:t>
      </w:r>
    </w:p>
    <w:sectPr>
      <w:footerReference r:id="rId3" w:type="default"/>
      <w:pgSz w:w="11906" w:h="16838"/>
      <w:pgMar w:top="1440" w:right="1701" w:bottom="1440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0NGRiYmU5ZDBkZjgyMzVkNGNkNThmZjg3NzZlYWEifQ=="/>
  </w:docVars>
  <w:rsids>
    <w:rsidRoot w:val="00000000"/>
    <w:rsid w:val="0A2A34AD"/>
    <w:rsid w:val="0C676CA3"/>
    <w:rsid w:val="0E9E740E"/>
    <w:rsid w:val="109378FA"/>
    <w:rsid w:val="111373F0"/>
    <w:rsid w:val="11AA4801"/>
    <w:rsid w:val="15373C27"/>
    <w:rsid w:val="1AA644EE"/>
    <w:rsid w:val="1E472389"/>
    <w:rsid w:val="1F0159A4"/>
    <w:rsid w:val="211B480F"/>
    <w:rsid w:val="30356292"/>
    <w:rsid w:val="320E382B"/>
    <w:rsid w:val="37DF6D66"/>
    <w:rsid w:val="3B694A1D"/>
    <w:rsid w:val="3F305EF0"/>
    <w:rsid w:val="4867497F"/>
    <w:rsid w:val="4C9646F1"/>
    <w:rsid w:val="4E9B0A5F"/>
    <w:rsid w:val="566C78BD"/>
    <w:rsid w:val="5AAF5D14"/>
    <w:rsid w:val="5B461090"/>
    <w:rsid w:val="666920D7"/>
    <w:rsid w:val="6B4C21E8"/>
    <w:rsid w:val="6FD81439"/>
    <w:rsid w:val="7351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  <w:spacing w:line="560" w:lineRule="exact"/>
      <w:ind w:left="640"/>
    </w:pPr>
    <w:rPr>
      <w:rFonts w:ascii="楷体" w:hAnsi="楷体" w:eastAsia="楷体" w:cs="仿宋"/>
      <w:color w:val="000000"/>
      <w:sz w:val="32"/>
      <w:szCs w:val="32"/>
      <w:lang w:val="en-US" w:eastAsia="zh-CN" w:bidi="ar-SA"/>
    </w:r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2295</Words>
  <Characters>2456</Characters>
  <Lines>0</Lines>
  <Paragraphs>0</Paragraphs>
  <TotalTime>26</TotalTime>
  <ScaleCrop>false</ScaleCrop>
  <LinksUpToDate>false</LinksUpToDate>
  <CharactersWithSpaces>2509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2025-09-26T11:53:00Z</dcterms:created>
  <dc:creator>Administrator</dc:creator>
  <cp:lastModifiedBy>Administrator</cp:lastModifiedBy>
  <cp:lastPrinted>2025-09-27T11:11:10Z</cp:lastPrinted>
  <dcterms:modified xsi:type="dcterms:W3CDTF">2025-09-27T11:15:35Z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0932E5F9EC0E4A25A65C9BCB8FE00A93</vt:lpwstr>
  </property>
</Properties>
</file>