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91" w:rsidRDefault="00886191">
      <w:pPr>
        <w:spacing w:line="580" w:lineRule="exact"/>
        <w:jc w:val="center"/>
        <w:rPr>
          <w:rFonts w:ascii="Times New Roman" w:eastAsia="方正小标宋简体" w:hAnsi="Times New Roman"/>
          <w:spacing w:val="-4"/>
          <w:sz w:val="44"/>
          <w:szCs w:val="44"/>
        </w:rPr>
      </w:pPr>
    </w:p>
    <w:p w:rsidR="00886191" w:rsidRDefault="00886191">
      <w:pPr>
        <w:pStyle w:val="BodyTextFirstIndent"/>
        <w:ind w:firstLineChars="0" w:firstLine="0"/>
        <w:rPr>
          <w:rFonts w:ascii="Times New Roman" w:eastAsia="方正小标宋简体" w:hAnsi="Times New Roman"/>
          <w:spacing w:val="-4"/>
          <w:sz w:val="44"/>
          <w:szCs w:val="44"/>
        </w:rPr>
      </w:pPr>
    </w:p>
    <w:p w:rsidR="00886191" w:rsidRDefault="00886191">
      <w:pPr>
        <w:pStyle w:val="BodyTextFirstIndent"/>
        <w:ind w:firstLineChars="0" w:firstLine="0"/>
        <w:rPr>
          <w:rFonts w:ascii="Times New Roman" w:eastAsia="方正小标宋简体" w:hAnsi="Times New Roman"/>
          <w:spacing w:val="-4"/>
          <w:sz w:val="44"/>
          <w:szCs w:val="44"/>
        </w:rPr>
      </w:pPr>
    </w:p>
    <w:p w:rsidR="00886191" w:rsidRDefault="00886191">
      <w:pPr>
        <w:spacing w:line="760" w:lineRule="exact"/>
        <w:jc w:val="center"/>
        <w:rPr>
          <w:rFonts w:ascii="Times New Roman" w:eastAsia="方正小标宋简体" w:hAnsi="Times New Roman"/>
          <w:sz w:val="52"/>
          <w:szCs w:val="52"/>
        </w:rPr>
      </w:pPr>
      <w:r>
        <w:rPr>
          <w:rFonts w:ascii="Times New Roman" w:eastAsia="方正小标宋简体" w:hAnsi="Times New Roman" w:hint="eastAsia"/>
          <w:sz w:val="52"/>
          <w:szCs w:val="52"/>
        </w:rPr>
        <w:t>泉州台商投资区文化和旅游发展</w:t>
      </w:r>
    </w:p>
    <w:p w:rsidR="00886191" w:rsidRDefault="00886191">
      <w:pPr>
        <w:spacing w:line="760" w:lineRule="exact"/>
        <w:jc w:val="center"/>
        <w:rPr>
          <w:rFonts w:ascii="Times New Roman" w:eastAsia="方正小标宋简体" w:hAnsi="Times New Roman"/>
          <w:sz w:val="52"/>
          <w:szCs w:val="52"/>
        </w:rPr>
      </w:pPr>
      <w:r>
        <w:rPr>
          <w:rFonts w:ascii="Times New Roman" w:eastAsia="方正小标宋简体" w:hAnsi="Times New Roman"/>
          <w:sz w:val="52"/>
          <w:szCs w:val="52"/>
        </w:rPr>
        <w:t>“</w:t>
      </w:r>
      <w:r>
        <w:rPr>
          <w:rFonts w:ascii="Times New Roman" w:eastAsia="方正小标宋简体" w:hAnsi="Times New Roman" w:hint="eastAsia"/>
          <w:sz w:val="52"/>
          <w:szCs w:val="52"/>
        </w:rPr>
        <w:t>十四五</w:t>
      </w:r>
      <w:r>
        <w:rPr>
          <w:rFonts w:ascii="Times New Roman" w:eastAsia="方正小标宋简体" w:hAnsi="Times New Roman"/>
          <w:sz w:val="52"/>
          <w:szCs w:val="52"/>
        </w:rPr>
        <w:t>”</w:t>
      </w:r>
      <w:r>
        <w:rPr>
          <w:rFonts w:ascii="Times New Roman" w:eastAsia="方正小标宋简体" w:hAnsi="Times New Roman" w:hint="eastAsia"/>
          <w:sz w:val="52"/>
          <w:szCs w:val="52"/>
        </w:rPr>
        <w:t>规划</w:t>
      </w:r>
    </w:p>
    <w:p w:rsidR="00886191" w:rsidRDefault="00886191">
      <w:pPr>
        <w:snapToGrid w:val="0"/>
        <w:spacing w:line="560" w:lineRule="exact"/>
        <w:jc w:val="center"/>
        <w:rPr>
          <w:rFonts w:ascii="Times New Roman" w:eastAsia="微软雅黑" w:hAnsi="Times New Roman"/>
          <w:sz w:val="44"/>
          <w:szCs w:val="44"/>
        </w:rPr>
      </w:pPr>
    </w:p>
    <w:p w:rsidR="00886191" w:rsidRDefault="00886191">
      <w:pPr>
        <w:snapToGrid w:val="0"/>
        <w:spacing w:line="560" w:lineRule="exact"/>
        <w:jc w:val="center"/>
        <w:rPr>
          <w:rFonts w:ascii="Times New Roman" w:eastAsia="微软雅黑" w:hAnsi="Times New Roman"/>
          <w:sz w:val="44"/>
          <w:szCs w:val="44"/>
        </w:rPr>
      </w:pPr>
    </w:p>
    <w:p w:rsidR="00886191" w:rsidRDefault="00886191">
      <w:pPr>
        <w:snapToGrid w:val="0"/>
        <w:spacing w:line="560" w:lineRule="exact"/>
        <w:jc w:val="center"/>
        <w:rPr>
          <w:rFonts w:ascii="Times New Roman" w:eastAsia="微软雅黑" w:hAnsi="Times New Roman"/>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rsidP="00B15D4E">
      <w:pPr>
        <w:pStyle w:val="BodyTextFirstIndent"/>
        <w:ind w:firstLine="31680"/>
        <w:rPr>
          <w:rFonts w:ascii="Times New Roman" w:hAnsi="Times New Roman"/>
          <w:b/>
          <w:sz w:val="44"/>
          <w:szCs w:val="44"/>
        </w:rPr>
      </w:pPr>
    </w:p>
    <w:p w:rsidR="00886191" w:rsidRDefault="00886191" w:rsidP="00B15D4E">
      <w:pPr>
        <w:pStyle w:val="BodyTextFirstIndent"/>
        <w:ind w:firstLine="31680"/>
        <w:rPr>
          <w:rFonts w:ascii="Times New Roman" w:hAnsi="Times New Roman"/>
          <w:b/>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pPr>
        <w:pStyle w:val="NormalWeb"/>
        <w:spacing w:before="0" w:beforeAutospacing="0" w:after="0" w:afterAutospacing="0" w:line="560" w:lineRule="exact"/>
        <w:jc w:val="center"/>
        <w:rPr>
          <w:rFonts w:ascii="Times New Roman" w:eastAsia="黑体" w:hAnsi="Times New Roman" w:cs="Times New Roman"/>
          <w:kern w:val="2"/>
          <w:sz w:val="44"/>
          <w:szCs w:val="44"/>
        </w:rPr>
      </w:pPr>
      <w:r>
        <w:rPr>
          <w:rFonts w:ascii="Times New Roman" w:eastAsia="黑体" w:hAnsi="Times New Roman" w:cs="Times New Roman"/>
          <w:kern w:val="2"/>
          <w:sz w:val="44"/>
          <w:szCs w:val="44"/>
        </w:rPr>
        <w:t>2021</w:t>
      </w:r>
      <w:r>
        <w:rPr>
          <w:rFonts w:ascii="Times New Roman" w:eastAsia="黑体" w:hAnsi="Times New Roman" w:cs="Times New Roman" w:hint="eastAsia"/>
          <w:kern w:val="2"/>
          <w:sz w:val="44"/>
          <w:szCs w:val="44"/>
        </w:rPr>
        <w:t>年</w:t>
      </w:r>
      <w:r>
        <w:rPr>
          <w:rFonts w:ascii="Times New Roman" w:eastAsia="黑体" w:hAnsi="Times New Roman" w:cs="Times New Roman"/>
          <w:kern w:val="2"/>
          <w:sz w:val="44"/>
          <w:szCs w:val="44"/>
        </w:rPr>
        <w:t>6</w:t>
      </w:r>
      <w:r>
        <w:rPr>
          <w:rFonts w:ascii="Times New Roman" w:eastAsia="黑体" w:hAnsi="Times New Roman" w:cs="Times New Roman" w:hint="eastAsia"/>
          <w:kern w:val="2"/>
          <w:sz w:val="44"/>
          <w:szCs w:val="44"/>
        </w:rPr>
        <w:t>月</w:t>
      </w:r>
    </w:p>
    <w:p w:rsidR="00886191" w:rsidRDefault="00886191">
      <w:pPr>
        <w:snapToGrid w:val="0"/>
        <w:spacing w:line="560" w:lineRule="exact"/>
        <w:jc w:val="center"/>
        <w:rPr>
          <w:rFonts w:ascii="Times New Roman" w:hAnsi="Times New Roman"/>
          <w:b/>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pPr>
        <w:snapToGrid w:val="0"/>
        <w:spacing w:line="560" w:lineRule="exact"/>
        <w:jc w:val="center"/>
        <w:rPr>
          <w:rFonts w:ascii="Times New Roman" w:hAnsi="Times New Roman"/>
          <w:b/>
          <w:sz w:val="44"/>
          <w:szCs w:val="44"/>
        </w:rPr>
      </w:pPr>
    </w:p>
    <w:p w:rsidR="00886191" w:rsidRDefault="00886191">
      <w:pPr>
        <w:snapToGrid w:val="0"/>
        <w:spacing w:line="560" w:lineRule="exact"/>
        <w:jc w:val="center"/>
        <w:rPr>
          <w:rFonts w:ascii="Times New Roman" w:hAnsi="Times New Roman"/>
          <w:sz w:val="32"/>
          <w:szCs w:val="32"/>
        </w:rPr>
      </w:pPr>
    </w:p>
    <w:p w:rsidR="00886191" w:rsidRDefault="00886191">
      <w:pPr>
        <w:snapToGrid w:val="0"/>
        <w:spacing w:line="560" w:lineRule="exact"/>
        <w:jc w:val="center"/>
        <w:rPr>
          <w:rFonts w:ascii="Times New Roman" w:hAnsi="Times New Roman"/>
          <w:sz w:val="32"/>
          <w:szCs w:val="32"/>
        </w:rPr>
      </w:pPr>
    </w:p>
    <w:p w:rsidR="00886191" w:rsidRDefault="00886191" w:rsidP="003B287C">
      <w:pPr>
        <w:snapToGrid w:val="0"/>
        <w:spacing w:afterLines="100" w:line="56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目</w:t>
      </w:r>
      <w:r>
        <w:rPr>
          <w:rFonts w:ascii="Times New Roman" w:eastAsia="方正小标宋简体" w:hAnsi="Times New Roman"/>
          <w:sz w:val="36"/>
          <w:szCs w:val="36"/>
        </w:rPr>
        <w:t xml:space="preserve"> </w:t>
      </w:r>
      <w:r>
        <w:rPr>
          <w:rFonts w:ascii="Times New Roman" w:eastAsia="方正小标宋简体" w:hAnsi="Times New Roman" w:hint="eastAsia"/>
          <w:sz w:val="36"/>
          <w:szCs w:val="36"/>
        </w:rPr>
        <w:t>录</w:t>
      </w:r>
    </w:p>
    <w:p w:rsidR="00886191" w:rsidRDefault="00886191" w:rsidP="00D25E29">
      <w:pPr>
        <w:pStyle w:val="TOC1"/>
        <w:snapToGrid w:val="0"/>
        <w:spacing w:line="560" w:lineRule="exact"/>
        <w:ind w:firstLine="31680"/>
        <w:rPr>
          <w:rFonts w:ascii="Times New Roman" w:eastAsia="仿宋_GB2312" w:hAnsi="Times New Roman"/>
          <w:sz w:val="28"/>
          <w:szCs w:val="28"/>
        </w:rPr>
      </w:pPr>
      <w:r>
        <w:rPr>
          <w:rFonts w:ascii="Times New Roman" w:hAnsi="Times New Roman"/>
        </w:rPr>
        <w:fldChar w:fldCharType="begin"/>
      </w:r>
      <w:r>
        <w:rPr>
          <w:rFonts w:ascii="Times New Roman" w:hAnsi="Times New Roman"/>
        </w:rPr>
        <w:instrText>TOC \o "1-2" \h \z \u</w:instrText>
      </w:r>
      <w:r>
        <w:rPr>
          <w:rFonts w:ascii="Times New Roman" w:hAnsi="Times New Roman"/>
        </w:rPr>
        <w:fldChar w:fldCharType="separate"/>
      </w:r>
      <w:hyperlink w:anchor="_Toc62422950" w:history="1">
        <w:r>
          <w:rPr>
            <w:rStyle w:val="Hyperlink"/>
            <w:rFonts w:ascii="Times New Roman" w:eastAsia="黑体" w:hAnsi="Times New Roman" w:hint="eastAsia"/>
            <w:b w:val="0"/>
            <w:bCs/>
            <w:color w:val="auto"/>
            <w:sz w:val="28"/>
            <w:szCs w:val="28"/>
          </w:rPr>
          <w:t>前言</w:t>
        </w:r>
        <w:r>
          <w:rPr>
            <w:rFonts w:ascii="Times New Roman" w:eastAsia="黑体" w:hAnsi="Times New Roman"/>
            <w:b w:val="0"/>
            <w:bCs/>
            <w:sz w:val="28"/>
            <w:szCs w:val="28"/>
          </w:rPr>
          <w:tab/>
        </w:r>
        <w:r>
          <w:rPr>
            <w:rFonts w:ascii="Times New Roman" w:eastAsia="黑体" w:hAnsi="Times New Roman"/>
            <w:b w:val="0"/>
            <w:bCs/>
            <w:sz w:val="28"/>
            <w:szCs w:val="28"/>
          </w:rPr>
          <w:fldChar w:fldCharType="begin"/>
        </w:r>
        <w:r>
          <w:rPr>
            <w:rFonts w:ascii="Times New Roman" w:eastAsia="黑体" w:hAnsi="Times New Roman"/>
            <w:b w:val="0"/>
            <w:bCs/>
            <w:sz w:val="28"/>
            <w:szCs w:val="28"/>
          </w:rPr>
          <w:instrText xml:space="preserve"> PAGEREF _Toc62422950 \h </w:instrText>
        </w:r>
        <w:r w:rsidRPr="00B15D4E">
          <w:rPr>
            <w:rFonts w:ascii="Times New Roman" w:eastAsia="黑体" w:hAnsi="Times New Roman"/>
            <w:b w:val="0"/>
            <w:bCs/>
            <w:sz w:val="28"/>
            <w:szCs w:val="28"/>
          </w:rPr>
        </w:r>
        <w:r>
          <w:rPr>
            <w:rFonts w:ascii="Times New Roman" w:eastAsia="黑体" w:hAnsi="Times New Roman"/>
            <w:b w:val="0"/>
            <w:bCs/>
            <w:sz w:val="28"/>
            <w:szCs w:val="28"/>
          </w:rPr>
          <w:fldChar w:fldCharType="separate"/>
        </w:r>
        <w:r>
          <w:rPr>
            <w:rFonts w:ascii="Times New Roman" w:eastAsia="黑体" w:hAnsi="Times New Roman"/>
            <w:b w:val="0"/>
            <w:bCs/>
            <w:noProof/>
            <w:sz w:val="28"/>
            <w:szCs w:val="28"/>
          </w:rPr>
          <w:t>2</w:t>
        </w:r>
        <w:r>
          <w:rPr>
            <w:rFonts w:ascii="Times New Roman" w:eastAsia="黑体" w:hAnsi="Times New Roman"/>
            <w:b w:val="0"/>
            <w:bCs/>
            <w:sz w:val="28"/>
            <w:szCs w:val="28"/>
          </w:rPr>
          <w:fldChar w:fldCharType="end"/>
        </w:r>
      </w:hyperlink>
    </w:p>
    <w:p w:rsidR="00886191" w:rsidRDefault="00886191" w:rsidP="00B15D4E">
      <w:pPr>
        <w:pStyle w:val="TOC1"/>
        <w:snapToGrid w:val="0"/>
        <w:spacing w:line="560" w:lineRule="exact"/>
        <w:ind w:firstLine="31680"/>
        <w:rPr>
          <w:rFonts w:ascii="Times New Roman" w:eastAsia="仿宋_GB2312" w:hAnsi="Times New Roman"/>
          <w:sz w:val="28"/>
          <w:szCs w:val="28"/>
        </w:rPr>
      </w:pPr>
      <w:hyperlink w:anchor="_Toc62422951" w:history="1">
        <w:r>
          <w:rPr>
            <w:rFonts w:ascii="Times New Roman" w:eastAsia="黑体" w:hAnsi="Times New Roman" w:hint="eastAsia"/>
            <w:b w:val="0"/>
            <w:bCs/>
          </w:rPr>
          <w:t>一、</w:t>
        </w:r>
        <w:r>
          <w:rPr>
            <w:rFonts w:ascii="Times New Roman" w:eastAsia="黑体" w:hAnsi="Times New Roman"/>
            <w:b w:val="0"/>
            <w:bCs/>
          </w:rPr>
          <w:t>“</w:t>
        </w:r>
        <w:r>
          <w:rPr>
            <w:rFonts w:ascii="Times New Roman" w:eastAsia="黑体" w:hAnsi="Times New Roman" w:hint="eastAsia"/>
            <w:b w:val="0"/>
            <w:bCs/>
          </w:rPr>
          <w:t>十三五</w:t>
        </w:r>
        <w:r>
          <w:rPr>
            <w:rFonts w:ascii="Times New Roman" w:eastAsia="黑体" w:hAnsi="Times New Roman"/>
            <w:b w:val="0"/>
            <w:bCs/>
          </w:rPr>
          <w:t>”</w:t>
        </w:r>
        <w:r>
          <w:rPr>
            <w:rFonts w:ascii="Times New Roman" w:eastAsia="黑体" w:hAnsi="Times New Roman" w:hint="eastAsia"/>
            <w:b w:val="0"/>
            <w:bCs/>
          </w:rPr>
          <w:t>文化和旅游发展回顾</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_Toc62422951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52" w:history="1">
        <w:r>
          <w:rPr>
            <w:rStyle w:val="Hyperlink"/>
            <w:rFonts w:ascii="Times New Roman" w:eastAsia="仿宋_GB2312" w:hAnsi="Times New Roman" w:hint="eastAsia"/>
            <w:color w:val="auto"/>
            <w:sz w:val="28"/>
            <w:szCs w:val="28"/>
          </w:rPr>
          <w:t>（一）</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十三五</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发展成就</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_Toc62422952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53" w:history="1">
        <w:r>
          <w:rPr>
            <w:rStyle w:val="Hyperlink"/>
            <w:rFonts w:ascii="Times New Roman" w:eastAsia="仿宋_GB2312" w:hAnsi="Times New Roman" w:hint="eastAsia"/>
            <w:color w:val="auto"/>
            <w:sz w:val="28"/>
            <w:szCs w:val="28"/>
          </w:rPr>
          <w:t>（二）</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十三五</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存在问题</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_Toc62422953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1"/>
        <w:snapToGrid w:val="0"/>
        <w:spacing w:line="560" w:lineRule="exact"/>
        <w:ind w:firstLine="31680"/>
        <w:rPr>
          <w:rFonts w:ascii="Times New Roman" w:eastAsia="仿宋_GB2312" w:hAnsi="Times New Roman"/>
          <w:sz w:val="28"/>
          <w:szCs w:val="28"/>
        </w:rPr>
      </w:pPr>
      <w:hyperlink w:anchor="_Toc62422954" w:history="1">
        <w:r>
          <w:rPr>
            <w:rFonts w:ascii="Times New Roman" w:eastAsia="黑体" w:hAnsi="Times New Roman" w:hint="eastAsia"/>
            <w:b w:val="0"/>
            <w:bCs/>
          </w:rPr>
          <w:t>二、</w:t>
        </w:r>
        <w:r>
          <w:rPr>
            <w:rFonts w:ascii="Times New Roman" w:eastAsia="黑体" w:hAnsi="Times New Roman"/>
            <w:b w:val="0"/>
            <w:bCs/>
          </w:rPr>
          <w:t>“</w:t>
        </w:r>
        <w:r>
          <w:rPr>
            <w:rFonts w:ascii="Times New Roman" w:eastAsia="黑体" w:hAnsi="Times New Roman" w:hint="eastAsia"/>
            <w:b w:val="0"/>
            <w:bCs/>
          </w:rPr>
          <w:t>十四五</w:t>
        </w:r>
        <w:r>
          <w:rPr>
            <w:rFonts w:ascii="Times New Roman" w:eastAsia="黑体" w:hAnsi="Times New Roman"/>
            <w:b w:val="0"/>
            <w:bCs/>
          </w:rPr>
          <w:t>”</w:t>
        </w:r>
        <w:r>
          <w:rPr>
            <w:rFonts w:ascii="Times New Roman" w:eastAsia="黑体" w:hAnsi="Times New Roman" w:hint="eastAsia"/>
            <w:b w:val="0"/>
            <w:bCs/>
          </w:rPr>
          <w:t>文化和旅游发展形势</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_Toc62422954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55" w:history="1">
        <w:r>
          <w:rPr>
            <w:rStyle w:val="Hyperlink"/>
            <w:rFonts w:ascii="Times New Roman" w:eastAsia="仿宋_GB2312" w:hAnsi="Times New Roman" w:hint="eastAsia"/>
            <w:color w:val="auto"/>
            <w:sz w:val="28"/>
            <w:szCs w:val="28"/>
          </w:rPr>
          <w:t>（一）</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十四五</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发展机遇</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_Toc62422955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56" w:history="1">
        <w:r>
          <w:rPr>
            <w:rStyle w:val="Hyperlink"/>
            <w:rFonts w:ascii="Times New Roman" w:eastAsia="仿宋_GB2312" w:hAnsi="Times New Roman" w:hint="eastAsia"/>
            <w:color w:val="auto"/>
            <w:sz w:val="28"/>
            <w:szCs w:val="28"/>
          </w:rPr>
          <w:t>（二）</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十四五</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发展挑战</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_Toc62422956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1"/>
        <w:snapToGrid w:val="0"/>
        <w:spacing w:line="560" w:lineRule="exact"/>
        <w:ind w:firstLine="31680"/>
        <w:rPr>
          <w:rFonts w:ascii="Times New Roman" w:eastAsia="仿宋_GB2312" w:hAnsi="Times New Roman"/>
          <w:sz w:val="28"/>
          <w:szCs w:val="28"/>
        </w:rPr>
      </w:pPr>
      <w:hyperlink w:anchor="_Toc62422957" w:history="1">
        <w:r>
          <w:rPr>
            <w:rFonts w:ascii="Times New Roman" w:eastAsia="黑体" w:hAnsi="Times New Roman" w:hint="eastAsia"/>
            <w:b w:val="0"/>
            <w:bCs/>
          </w:rPr>
          <w:t>三、</w:t>
        </w:r>
        <w:r>
          <w:rPr>
            <w:rFonts w:ascii="Times New Roman" w:eastAsia="黑体" w:hAnsi="Times New Roman"/>
            <w:b w:val="0"/>
            <w:bCs/>
          </w:rPr>
          <w:t>“</w:t>
        </w:r>
        <w:r>
          <w:rPr>
            <w:rFonts w:ascii="Times New Roman" w:eastAsia="黑体" w:hAnsi="Times New Roman" w:hint="eastAsia"/>
            <w:b w:val="0"/>
            <w:bCs/>
          </w:rPr>
          <w:t>十四五</w:t>
        </w:r>
        <w:r>
          <w:rPr>
            <w:rFonts w:ascii="Times New Roman" w:eastAsia="黑体" w:hAnsi="Times New Roman"/>
            <w:b w:val="0"/>
            <w:bCs/>
          </w:rPr>
          <w:t>”</w:t>
        </w:r>
        <w:r>
          <w:rPr>
            <w:rFonts w:ascii="Times New Roman" w:eastAsia="黑体" w:hAnsi="Times New Roman" w:hint="eastAsia"/>
            <w:b w:val="0"/>
            <w:bCs/>
          </w:rPr>
          <w:t>文化和旅游发展要求</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_Toc62422957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58" w:history="1">
        <w:r>
          <w:rPr>
            <w:rStyle w:val="Hyperlink"/>
            <w:rFonts w:ascii="Times New Roman" w:eastAsia="仿宋_GB2312" w:hAnsi="Times New Roman" w:hint="eastAsia"/>
            <w:color w:val="auto"/>
            <w:sz w:val="28"/>
            <w:szCs w:val="28"/>
          </w:rPr>
          <w:t>（一）指导思想</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_Toc62422958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59" w:history="1">
        <w:r>
          <w:rPr>
            <w:rStyle w:val="Hyperlink"/>
            <w:rFonts w:ascii="Times New Roman" w:eastAsia="仿宋_GB2312" w:hAnsi="Times New Roman" w:hint="eastAsia"/>
            <w:color w:val="auto"/>
            <w:sz w:val="28"/>
            <w:szCs w:val="28"/>
          </w:rPr>
          <w:t>（二）遵循原则</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_Toc62422959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60" w:history="1">
        <w:r>
          <w:rPr>
            <w:rStyle w:val="Hyperlink"/>
            <w:rFonts w:ascii="Times New Roman" w:eastAsia="仿宋_GB2312" w:hAnsi="Times New Roman" w:hint="eastAsia"/>
            <w:color w:val="auto"/>
            <w:sz w:val="28"/>
            <w:szCs w:val="28"/>
          </w:rPr>
          <w:t>（三）发展目标</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_Toc62422960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1"/>
        <w:snapToGrid w:val="0"/>
        <w:spacing w:line="560" w:lineRule="exact"/>
        <w:ind w:firstLine="31680"/>
        <w:rPr>
          <w:rFonts w:ascii="Times New Roman" w:eastAsia="仿宋_GB2312" w:hAnsi="Times New Roman"/>
          <w:sz w:val="28"/>
          <w:szCs w:val="28"/>
        </w:rPr>
      </w:pPr>
      <w:hyperlink w:anchor="_Toc62422961" w:history="1">
        <w:r>
          <w:rPr>
            <w:rFonts w:ascii="Times New Roman" w:eastAsia="黑体" w:hAnsi="Times New Roman" w:hint="eastAsia"/>
            <w:b w:val="0"/>
            <w:bCs/>
          </w:rPr>
          <w:t>四、</w:t>
        </w:r>
        <w:r>
          <w:rPr>
            <w:rFonts w:ascii="Times New Roman" w:eastAsia="黑体" w:hAnsi="Times New Roman"/>
            <w:b w:val="0"/>
            <w:bCs/>
          </w:rPr>
          <w:t>“</w:t>
        </w:r>
        <w:r>
          <w:rPr>
            <w:rFonts w:ascii="Times New Roman" w:eastAsia="黑体" w:hAnsi="Times New Roman" w:hint="eastAsia"/>
            <w:b w:val="0"/>
            <w:bCs/>
          </w:rPr>
          <w:t>十四五</w:t>
        </w:r>
        <w:r>
          <w:rPr>
            <w:rFonts w:ascii="Times New Roman" w:eastAsia="黑体" w:hAnsi="Times New Roman"/>
            <w:b w:val="0"/>
            <w:bCs/>
          </w:rPr>
          <w:t>”</w:t>
        </w:r>
        <w:r>
          <w:rPr>
            <w:rFonts w:ascii="Times New Roman" w:eastAsia="黑体" w:hAnsi="Times New Roman" w:hint="eastAsia"/>
            <w:b w:val="0"/>
            <w:bCs/>
          </w:rPr>
          <w:t>文化和旅游发展任务</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_Toc62422961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62" w:history="1">
        <w:r>
          <w:rPr>
            <w:rStyle w:val="Hyperlink"/>
            <w:rFonts w:ascii="Times New Roman" w:eastAsia="仿宋_GB2312" w:hAnsi="Times New Roman" w:hint="eastAsia"/>
            <w:color w:val="auto"/>
            <w:sz w:val="28"/>
            <w:szCs w:val="28"/>
          </w:rPr>
          <w:t>（一）共建和谐文明社会，打造两岸文化融合示范区</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_Toc62422962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63" w:history="1">
        <w:r>
          <w:rPr>
            <w:rStyle w:val="Hyperlink"/>
            <w:rFonts w:ascii="Times New Roman" w:eastAsia="仿宋_GB2312" w:hAnsi="Times New Roman" w:hint="eastAsia"/>
            <w:color w:val="auto"/>
            <w:sz w:val="28"/>
            <w:szCs w:val="28"/>
          </w:rPr>
          <w:t>（二）健全现代文艺创作体系，打造艺术文化创新基地</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_Toc62422963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64" w:history="1">
        <w:r>
          <w:rPr>
            <w:rStyle w:val="Hyperlink"/>
            <w:rFonts w:ascii="Times New Roman" w:eastAsia="仿宋_GB2312" w:hAnsi="Times New Roman" w:hint="eastAsia"/>
            <w:color w:val="auto"/>
            <w:sz w:val="28"/>
            <w:szCs w:val="28"/>
          </w:rPr>
          <w:t>（三）构建遗产保护利用体系，传承闽南优秀传统文化</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_Toc62422964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65" w:history="1">
        <w:r>
          <w:rPr>
            <w:rStyle w:val="Hyperlink"/>
            <w:rFonts w:ascii="Times New Roman" w:eastAsia="仿宋_GB2312" w:hAnsi="Times New Roman" w:hint="eastAsia"/>
            <w:color w:val="auto"/>
            <w:sz w:val="28"/>
            <w:szCs w:val="28"/>
          </w:rPr>
          <w:t>（四）优化文旅公共设施网络，提升文旅公共服务效能</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_Toc62422965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66" w:history="1">
        <w:r>
          <w:rPr>
            <w:rStyle w:val="Hyperlink"/>
            <w:rFonts w:ascii="Times New Roman" w:eastAsia="仿宋_GB2312" w:hAnsi="Times New Roman" w:hint="eastAsia"/>
            <w:color w:val="auto"/>
            <w:sz w:val="28"/>
            <w:szCs w:val="28"/>
          </w:rPr>
          <w:t>（五）提升现代文旅产业体系，打造台商区发展新格局</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_Toc62422966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67" w:history="1">
        <w:r>
          <w:rPr>
            <w:rStyle w:val="Hyperlink"/>
            <w:rFonts w:ascii="Times New Roman" w:eastAsia="仿宋_GB2312" w:hAnsi="Times New Roman" w:hint="eastAsia"/>
            <w:color w:val="auto"/>
            <w:sz w:val="28"/>
            <w:szCs w:val="28"/>
          </w:rPr>
          <w:t>（六）完善文旅市场管理体系，营造文旅发展良好环境</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_Toc62422967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68" w:history="1">
        <w:r>
          <w:rPr>
            <w:rStyle w:val="Hyperlink"/>
            <w:rFonts w:ascii="Times New Roman" w:eastAsia="仿宋_GB2312" w:hAnsi="Times New Roman" w:hint="eastAsia"/>
            <w:color w:val="auto"/>
            <w:sz w:val="28"/>
            <w:szCs w:val="28"/>
          </w:rPr>
          <w:t>（七）构筑文旅宣传推广体系，打响新区文化旅游品牌</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_Toc62422968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1"/>
        <w:snapToGrid w:val="0"/>
        <w:spacing w:line="560" w:lineRule="exact"/>
        <w:ind w:firstLine="31680"/>
        <w:rPr>
          <w:rFonts w:ascii="Times New Roman" w:eastAsia="仿宋_GB2312" w:hAnsi="Times New Roman"/>
          <w:sz w:val="28"/>
          <w:szCs w:val="28"/>
        </w:rPr>
      </w:pPr>
      <w:hyperlink w:anchor="_Toc62422969" w:history="1">
        <w:r>
          <w:rPr>
            <w:rFonts w:ascii="Times New Roman" w:eastAsia="黑体" w:hAnsi="Times New Roman" w:hint="eastAsia"/>
            <w:b w:val="0"/>
            <w:bCs/>
          </w:rPr>
          <w:t>五、</w:t>
        </w:r>
        <w:r>
          <w:rPr>
            <w:rFonts w:ascii="Times New Roman" w:eastAsia="黑体" w:hAnsi="Times New Roman"/>
            <w:b w:val="0"/>
            <w:bCs/>
          </w:rPr>
          <w:t>“</w:t>
        </w:r>
        <w:r>
          <w:rPr>
            <w:rFonts w:ascii="Times New Roman" w:eastAsia="黑体" w:hAnsi="Times New Roman" w:hint="eastAsia"/>
            <w:b w:val="0"/>
            <w:bCs/>
          </w:rPr>
          <w:t>十四五</w:t>
        </w:r>
        <w:r>
          <w:rPr>
            <w:rFonts w:ascii="Times New Roman" w:eastAsia="黑体" w:hAnsi="Times New Roman"/>
            <w:b w:val="0"/>
            <w:bCs/>
          </w:rPr>
          <w:t>”</w:t>
        </w:r>
        <w:r>
          <w:rPr>
            <w:rFonts w:ascii="Times New Roman" w:eastAsia="黑体" w:hAnsi="Times New Roman" w:hint="eastAsia"/>
            <w:b w:val="0"/>
            <w:bCs/>
          </w:rPr>
          <w:t>文化和旅游重点工程</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_Toc62422969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70" w:history="1">
        <w:r>
          <w:rPr>
            <w:rStyle w:val="Hyperlink"/>
            <w:rFonts w:ascii="Times New Roman" w:eastAsia="仿宋_GB2312" w:hAnsi="Times New Roman" w:hint="eastAsia"/>
            <w:color w:val="auto"/>
            <w:sz w:val="28"/>
            <w:szCs w:val="28"/>
          </w:rPr>
          <w:t>（一）资源保护工程</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_Toc62422970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71" w:history="1">
        <w:r>
          <w:rPr>
            <w:rStyle w:val="Hyperlink"/>
            <w:rFonts w:ascii="Times New Roman" w:eastAsia="仿宋_GB2312" w:hAnsi="Times New Roman" w:hint="eastAsia"/>
            <w:color w:val="auto"/>
            <w:sz w:val="28"/>
            <w:szCs w:val="28"/>
          </w:rPr>
          <w:t>（二）文化强区工程</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_Toc62422971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72" w:history="1">
        <w:r>
          <w:rPr>
            <w:rStyle w:val="Hyperlink"/>
            <w:rFonts w:ascii="Times New Roman" w:eastAsia="仿宋_GB2312" w:hAnsi="Times New Roman" w:hint="eastAsia"/>
            <w:color w:val="auto"/>
            <w:sz w:val="28"/>
            <w:szCs w:val="28"/>
          </w:rPr>
          <w:t>（三）品牌培育工程</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_Toc62422972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73" w:history="1">
        <w:r>
          <w:rPr>
            <w:rStyle w:val="Hyperlink"/>
            <w:rFonts w:ascii="Times New Roman" w:eastAsia="仿宋_GB2312" w:hAnsi="Times New Roman" w:hint="eastAsia"/>
            <w:color w:val="auto"/>
            <w:sz w:val="28"/>
            <w:szCs w:val="28"/>
          </w:rPr>
          <w:t>（四）夜间旅游工程</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_Toc62422973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74" w:history="1">
        <w:r>
          <w:rPr>
            <w:rStyle w:val="Hyperlink"/>
            <w:rFonts w:ascii="Times New Roman" w:eastAsia="仿宋_GB2312" w:hAnsi="Times New Roman" w:hint="eastAsia"/>
            <w:color w:val="auto"/>
            <w:sz w:val="28"/>
            <w:szCs w:val="28"/>
          </w:rPr>
          <w:t>（五）文旅</w:t>
        </w:r>
        <w:r>
          <w:rPr>
            <w:rStyle w:val="Hyperlink"/>
            <w:rFonts w:ascii="Times New Roman" w:eastAsia="仿宋_GB2312" w:hAnsi="Times New Roman"/>
            <w:color w:val="auto"/>
            <w:sz w:val="28"/>
            <w:szCs w:val="28"/>
          </w:rPr>
          <w:t>IP</w:t>
        </w:r>
        <w:r>
          <w:rPr>
            <w:rStyle w:val="Hyperlink"/>
            <w:rFonts w:ascii="Times New Roman" w:eastAsia="仿宋_GB2312" w:hAnsi="Times New Roman" w:hint="eastAsia"/>
            <w:color w:val="auto"/>
            <w:sz w:val="28"/>
            <w:szCs w:val="28"/>
          </w:rPr>
          <w:t>创新工程</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_Toc62422974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75" w:history="1">
        <w:r>
          <w:rPr>
            <w:rStyle w:val="Hyperlink"/>
            <w:rFonts w:ascii="Times New Roman" w:eastAsia="仿宋_GB2312" w:hAnsi="Times New Roman" w:hint="eastAsia"/>
            <w:color w:val="auto"/>
            <w:sz w:val="28"/>
            <w:szCs w:val="28"/>
          </w:rPr>
          <w:t>（六）风情海岸工程</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_Toc62422975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76" w:history="1">
        <w:r>
          <w:rPr>
            <w:rStyle w:val="Hyperlink"/>
            <w:rFonts w:ascii="Times New Roman" w:eastAsia="仿宋_GB2312" w:hAnsi="Times New Roman" w:hint="eastAsia"/>
            <w:color w:val="auto"/>
            <w:sz w:val="28"/>
            <w:szCs w:val="28"/>
          </w:rPr>
          <w:t>（七）人才开发工程</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_Toc62422976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77" w:history="1">
        <w:r>
          <w:rPr>
            <w:rStyle w:val="Hyperlink"/>
            <w:rFonts w:ascii="Times New Roman" w:eastAsia="仿宋_GB2312" w:hAnsi="Times New Roman" w:hint="eastAsia"/>
            <w:color w:val="auto"/>
            <w:sz w:val="28"/>
            <w:szCs w:val="28"/>
          </w:rPr>
          <w:t>（八）系统营销工程</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_Toc62422977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1"/>
        <w:snapToGrid w:val="0"/>
        <w:spacing w:line="560" w:lineRule="exact"/>
        <w:ind w:firstLine="31680"/>
        <w:rPr>
          <w:rFonts w:ascii="Times New Roman" w:eastAsia="仿宋_GB2312" w:hAnsi="Times New Roman"/>
          <w:sz w:val="28"/>
          <w:szCs w:val="28"/>
        </w:rPr>
      </w:pPr>
      <w:hyperlink w:anchor="_Toc62422978" w:history="1">
        <w:r>
          <w:rPr>
            <w:rFonts w:ascii="Times New Roman" w:eastAsia="黑体" w:hAnsi="Times New Roman" w:hint="eastAsia"/>
            <w:b w:val="0"/>
            <w:bCs/>
          </w:rPr>
          <w:t>六、</w:t>
        </w:r>
        <w:r>
          <w:rPr>
            <w:rFonts w:ascii="Times New Roman" w:eastAsia="黑体" w:hAnsi="Times New Roman"/>
            <w:b w:val="0"/>
            <w:bCs/>
          </w:rPr>
          <w:t>“</w:t>
        </w:r>
        <w:r>
          <w:rPr>
            <w:rFonts w:ascii="Times New Roman" w:eastAsia="黑体" w:hAnsi="Times New Roman" w:hint="eastAsia"/>
            <w:b w:val="0"/>
            <w:bCs/>
          </w:rPr>
          <w:t>十四五</w:t>
        </w:r>
        <w:r>
          <w:rPr>
            <w:rFonts w:ascii="Times New Roman" w:eastAsia="黑体" w:hAnsi="Times New Roman"/>
            <w:b w:val="0"/>
            <w:bCs/>
          </w:rPr>
          <w:t>”</w:t>
        </w:r>
        <w:r>
          <w:rPr>
            <w:rFonts w:ascii="Times New Roman" w:eastAsia="黑体" w:hAnsi="Times New Roman" w:hint="eastAsia"/>
            <w:b w:val="0"/>
            <w:bCs/>
          </w:rPr>
          <w:t>文化和旅游发展保障</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_Toc62422978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79" w:history="1">
        <w:r>
          <w:rPr>
            <w:rStyle w:val="Hyperlink"/>
            <w:rFonts w:ascii="Times New Roman" w:eastAsia="仿宋_GB2312" w:hAnsi="Times New Roman" w:hint="eastAsia"/>
            <w:color w:val="auto"/>
            <w:sz w:val="28"/>
            <w:szCs w:val="28"/>
          </w:rPr>
          <w:t>（一）组织与政治保障</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_Toc62422979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80" w:history="1">
        <w:r>
          <w:rPr>
            <w:rStyle w:val="Hyperlink"/>
            <w:rFonts w:ascii="Times New Roman" w:eastAsia="仿宋_GB2312" w:hAnsi="Times New Roman" w:hint="eastAsia"/>
            <w:color w:val="auto"/>
            <w:sz w:val="28"/>
            <w:szCs w:val="28"/>
          </w:rPr>
          <w:t>（二）政策与制度保障</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_Toc62422980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81" w:history="1">
        <w:r>
          <w:rPr>
            <w:rStyle w:val="Hyperlink"/>
            <w:rFonts w:ascii="Times New Roman" w:eastAsia="仿宋_GB2312" w:hAnsi="Times New Roman" w:hint="eastAsia"/>
            <w:color w:val="auto"/>
            <w:sz w:val="28"/>
            <w:szCs w:val="28"/>
          </w:rPr>
          <w:t>（三）秩序与安全保障</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_Toc62422981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82" w:history="1">
        <w:r>
          <w:rPr>
            <w:rStyle w:val="Hyperlink"/>
            <w:rFonts w:ascii="Times New Roman" w:eastAsia="仿宋_GB2312" w:hAnsi="Times New Roman" w:hint="eastAsia"/>
            <w:color w:val="auto"/>
            <w:sz w:val="28"/>
            <w:szCs w:val="28"/>
          </w:rPr>
          <w:t>（四）人才与运营保障</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_Toc62422982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eastAsia="仿宋_GB2312" w:hAnsi="Times New Roman"/>
          <w:sz w:val="28"/>
          <w:szCs w:val="28"/>
        </w:rPr>
      </w:pPr>
      <w:hyperlink w:anchor="_Toc62422983" w:history="1">
        <w:r>
          <w:rPr>
            <w:rStyle w:val="Hyperlink"/>
            <w:rFonts w:ascii="Times New Roman" w:eastAsia="仿宋_GB2312" w:hAnsi="Times New Roman" w:hint="eastAsia"/>
            <w:color w:val="auto"/>
            <w:sz w:val="28"/>
            <w:szCs w:val="28"/>
          </w:rPr>
          <w:t>（五）资源与环境保障</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_Toc62422983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hangingChars="500" w:firstLine="31680"/>
        <w:rPr>
          <w:rStyle w:val="Hyperlink"/>
          <w:rFonts w:ascii="Times New Roman" w:hAnsi="Times New Roman"/>
          <w:color w:val="auto"/>
          <w:sz w:val="28"/>
          <w:szCs w:val="28"/>
        </w:rPr>
        <w:sectPr w:rsidR="00886191">
          <w:footerReference w:type="default" r:id="rId7"/>
          <w:pgSz w:w="11906" w:h="16838"/>
          <w:pgMar w:top="1440" w:right="1440" w:bottom="1440" w:left="1440" w:header="851" w:footer="992" w:gutter="0"/>
          <w:pgNumType w:start="1"/>
          <w:cols w:space="425"/>
          <w:docGrid w:type="lines" w:linePitch="312"/>
        </w:sectPr>
      </w:pPr>
      <w:hyperlink w:anchor="_Toc62422984" w:history="1">
        <w:r>
          <w:rPr>
            <w:rStyle w:val="Hyperlink"/>
            <w:rFonts w:ascii="Times New Roman" w:eastAsia="仿宋_GB2312" w:hAnsi="Times New Roman" w:hint="eastAsia"/>
            <w:b/>
            <w:bCs/>
            <w:color w:val="auto"/>
            <w:sz w:val="28"/>
            <w:szCs w:val="28"/>
          </w:rPr>
          <w:t>附表：</w:t>
        </w:r>
        <w:r>
          <w:rPr>
            <w:rStyle w:val="Hyperlink"/>
            <w:rFonts w:ascii="Times New Roman" w:eastAsia="仿宋_GB2312" w:hAnsi="Times New Roman" w:hint="eastAsia"/>
            <w:color w:val="auto"/>
            <w:sz w:val="28"/>
            <w:szCs w:val="28"/>
          </w:rPr>
          <w:t>泉州台商投资区文化和旅游发展</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十四五</w:t>
        </w:r>
        <w:r>
          <w:rPr>
            <w:rStyle w:val="Hyperlink"/>
            <w:rFonts w:ascii="Times New Roman" w:eastAsia="仿宋_GB2312" w:hAnsi="Times New Roman"/>
            <w:color w:val="auto"/>
            <w:sz w:val="28"/>
            <w:szCs w:val="28"/>
          </w:rPr>
          <w:t>”</w:t>
        </w:r>
        <w:r>
          <w:rPr>
            <w:rStyle w:val="Hyperlink"/>
            <w:rFonts w:ascii="Times New Roman" w:eastAsia="仿宋_GB2312" w:hAnsi="Times New Roman" w:hint="eastAsia"/>
            <w:color w:val="auto"/>
            <w:sz w:val="28"/>
            <w:szCs w:val="28"/>
          </w:rPr>
          <w:t>规划重点建设</w:t>
        </w:r>
        <w:r>
          <w:rPr>
            <w:rStyle w:val="Hyperlink"/>
            <w:rFonts w:ascii="Times New Roman" w:eastAsia="仿宋_GB2312" w:hAnsi="Times New Roman"/>
            <w:color w:val="auto"/>
            <w:sz w:val="28"/>
            <w:szCs w:val="28"/>
          </w:rPr>
          <w:t xml:space="preserve">       </w:t>
        </w:r>
        <w:r>
          <w:rPr>
            <w:rStyle w:val="Hyperlink"/>
            <w:rFonts w:ascii="Times New Roman" w:eastAsia="仿宋_GB2312" w:hAnsi="Times New Roman" w:hint="eastAsia"/>
            <w:color w:val="auto"/>
            <w:sz w:val="28"/>
            <w:szCs w:val="28"/>
          </w:rPr>
          <w:t>项目一览表</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_Toc62422984 \h </w:instrText>
        </w:r>
        <w:r w:rsidRPr="00B15D4E">
          <w:rPr>
            <w:rFonts w:ascii="Times New Roman" w:eastAsia="仿宋_GB2312" w:hAnsi="Times New Roman"/>
            <w:sz w:val="28"/>
            <w:szCs w:val="28"/>
          </w:rPr>
        </w:r>
        <w:r>
          <w:rPr>
            <w:rFonts w:ascii="Times New Roman" w:eastAsia="仿宋_GB2312" w:hAnsi="Times New Roman"/>
            <w:sz w:val="28"/>
            <w:szCs w:val="28"/>
          </w:rPr>
          <w:fldChar w:fldCharType="separate"/>
        </w:r>
        <w:r>
          <w:rPr>
            <w:rFonts w:ascii="Times New Roman" w:eastAsia="仿宋_GB2312" w:hAnsi="Times New Roman"/>
            <w:noProof/>
            <w:sz w:val="28"/>
            <w:szCs w:val="28"/>
          </w:rPr>
          <w:t>2</w:t>
        </w:r>
        <w:r>
          <w:rPr>
            <w:rFonts w:ascii="Times New Roman" w:eastAsia="仿宋_GB2312" w:hAnsi="Times New Roman"/>
            <w:sz w:val="28"/>
            <w:szCs w:val="28"/>
          </w:rPr>
          <w:fldChar w:fldCharType="end"/>
        </w:r>
      </w:hyperlink>
    </w:p>
    <w:p w:rsidR="00886191" w:rsidRDefault="00886191" w:rsidP="00B15D4E">
      <w:pPr>
        <w:pStyle w:val="TOC2"/>
        <w:tabs>
          <w:tab w:val="right" w:leader="dot" w:pos="8720"/>
        </w:tabs>
        <w:snapToGrid w:val="0"/>
        <w:spacing w:line="560" w:lineRule="exact"/>
        <w:ind w:left="31680"/>
        <w:rPr>
          <w:rFonts w:ascii="Times New Roman" w:hAnsi="Times New Roman"/>
        </w:rPr>
      </w:pPr>
    </w:p>
    <w:p w:rsidR="00886191" w:rsidRDefault="00886191" w:rsidP="003B287C">
      <w:pPr>
        <w:snapToGrid w:val="0"/>
        <w:spacing w:afterLines="100" w:line="560" w:lineRule="exact"/>
        <w:jc w:val="center"/>
        <w:rPr>
          <w:rFonts w:ascii="Times New Roman" w:eastAsia="方正小标宋简体" w:hAnsi="Times New Roman"/>
          <w:sz w:val="36"/>
          <w:szCs w:val="36"/>
        </w:rPr>
      </w:pPr>
      <w:r>
        <w:rPr>
          <w:rFonts w:ascii="Times New Roman" w:hAnsi="Times New Roman"/>
        </w:rPr>
        <w:fldChar w:fldCharType="end"/>
      </w:r>
      <w:bookmarkStart w:id="0" w:name="_Toc62422950"/>
      <w:r>
        <w:rPr>
          <w:rFonts w:ascii="Times New Roman" w:eastAsia="方正小标宋简体" w:hAnsi="Times New Roman" w:hint="eastAsia"/>
          <w:sz w:val="36"/>
          <w:szCs w:val="36"/>
        </w:rPr>
        <w:t>前</w:t>
      </w:r>
      <w:r>
        <w:rPr>
          <w:rFonts w:ascii="Times New Roman" w:eastAsia="方正小标宋简体" w:hAnsi="Times New Roman"/>
          <w:sz w:val="36"/>
          <w:szCs w:val="36"/>
        </w:rPr>
        <w:t xml:space="preserve">  </w:t>
      </w:r>
      <w:r>
        <w:rPr>
          <w:rFonts w:ascii="Times New Roman" w:eastAsia="方正小标宋简体" w:hAnsi="Times New Roman" w:hint="eastAsia"/>
          <w:sz w:val="36"/>
          <w:szCs w:val="36"/>
        </w:rPr>
        <w:t>言</w:t>
      </w:r>
      <w:bookmarkEnd w:id="0"/>
    </w:p>
    <w:p w:rsidR="00886191" w:rsidRDefault="00886191" w:rsidP="00B15D4E">
      <w:pPr>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十四五</w:t>
      </w:r>
      <w:r>
        <w:rPr>
          <w:rFonts w:ascii="Times New Roman" w:eastAsia="仿宋_GB2312" w:hAnsi="Times New Roman"/>
          <w:sz w:val="32"/>
          <w:szCs w:val="32"/>
        </w:rPr>
        <w:t>”</w:t>
      </w:r>
      <w:r>
        <w:rPr>
          <w:rFonts w:ascii="Times New Roman" w:eastAsia="仿宋_GB2312" w:hAnsi="Times New Roman" w:hint="eastAsia"/>
          <w:sz w:val="32"/>
          <w:szCs w:val="32"/>
        </w:rPr>
        <w:t>时期是我国全面建成小康社会、实现第一个百年奋斗目标之后，乘势而上开启全面建设社会主义现代化国家新征程、向第二个百年奋斗目标进军的第一个五年，是中国从高速增长向高质量发展转型的攻坚期，也是全省全方位推动高质量发展超越的关键五年，更是我区全面推进两岸融合发展主阵地、泉州城市副中心建设的黄金五年。</w:t>
      </w:r>
    </w:p>
    <w:p w:rsidR="00886191" w:rsidRDefault="00886191" w:rsidP="00B15D4E">
      <w:pPr>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作为经济增长新引擎，文化和旅游已融入经济社会发展全局，高质量发展也成为未来一个时期文化和旅游发展的主旋律、总要求。通过对我区文化和旅游</w:t>
      </w:r>
      <w:r>
        <w:rPr>
          <w:rFonts w:ascii="Times New Roman" w:eastAsia="仿宋_GB2312" w:hAnsi="Times New Roman"/>
          <w:sz w:val="32"/>
          <w:szCs w:val="32"/>
        </w:rPr>
        <w:t>“</w:t>
      </w:r>
      <w:r>
        <w:rPr>
          <w:rFonts w:ascii="Times New Roman" w:eastAsia="仿宋_GB2312" w:hAnsi="Times New Roman" w:hint="eastAsia"/>
          <w:sz w:val="32"/>
          <w:szCs w:val="32"/>
        </w:rPr>
        <w:t>十三五</w:t>
      </w:r>
      <w:r>
        <w:rPr>
          <w:rFonts w:ascii="Times New Roman" w:eastAsia="仿宋_GB2312" w:hAnsi="Times New Roman"/>
          <w:sz w:val="32"/>
          <w:szCs w:val="32"/>
        </w:rPr>
        <w:t>”</w:t>
      </w:r>
      <w:r>
        <w:rPr>
          <w:rFonts w:ascii="Times New Roman" w:eastAsia="仿宋_GB2312" w:hAnsi="Times New Roman" w:hint="eastAsia"/>
          <w:sz w:val="32"/>
          <w:szCs w:val="32"/>
        </w:rPr>
        <w:t>回顾与总结，研判新时期我区文旅融合发展面临的新机遇和新挑战，依据《中华人民共和国国民经济和社会发展第十四个五年规划和</w:t>
      </w:r>
      <w:r>
        <w:rPr>
          <w:rFonts w:ascii="Times New Roman" w:eastAsia="仿宋_GB2312" w:hAnsi="Times New Roman"/>
          <w:sz w:val="32"/>
          <w:szCs w:val="32"/>
        </w:rPr>
        <w:t>2035</w:t>
      </w:r>
      <w:r>
        <w:rPr>
          <w:rFonts w:ascii="Times New Roman" w:eastAsia="仿宋_GB2312" w:hAnsi="Times New Roman" w:hint="eastAsia"/>
          <w:sz w:val="32"/>
          <w:szCs w:val="32"/>
        </w:rPr>
        <w:t>年远景目标纲要》及省、市对文化和旅游改革发展的总体部署，科学制定未来五年我区文化和旅游发展总体思路、主要任务、重点工程、实施举措等，为实现文化和旅游高质量发展勾画蓝图。</w:t>
      </w:r>
    </w:p>
    <w:p w:rsidR="00886191" w:rsidRDefault="00886191" w:rsidP="00B15D4E">
      <w:pPr>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本规划以</w:t>
      </w:r>
      <w:r>
        <w:rPr>
          <w:rFonts w:ascii="Times New Roman" w:eastAsia="仿宋_GB2312" w:hAnsi="Times New Roman"/>
          <w:sz w:val="32"/>
          <w:szCs w:val="32"/>
        </w:rPr>
        <w:t>2020</w:t>
      </w:r>
      <w:r>
        <w:rPr>
          <w:rFonts w:ascii="Times New Roman" w:eastAsia="仿宋_GB2312" w:hAnsi="Times New Roman" w:hint="eastAsia"/>
          <w:sz w:val="32"/>
          <w:szCs w:val="32"/>
        </w:rPr>
        <w:t>年为基期，规划期限为</w:t>
      </w:r>
      <w:r>
        <w:rPr>
          <w:rFonts w:ascii="Times New Roman" w:eastAsia="仿宋_GB2312" w:hAnsi="Times New Roman"/>
          <w:sz w:val="32"/>
          <w:szCs w:val="32"/>
        </w:rPr>
        <w:t>2021</w:t>
      </w:r>
      <w:r>
        <w:rPr>
          <w:rFonts w:ascii="Times New Roman" w:eastAsia="仿宋_GB2312" w:hAnsi="Times New Roman" w:hint="eastAsia"/>
          <w:sz w:val="32"/>
          <w:szCs w:val="32"/>
        </w:rPr>
        <w:t>～</w:t>
      </w:r>
      <w:r>
        <w:rPr>
          <w:rFonts w:ascii="Times New Roman" w:eastAsia="仿宋_GB2312" w:hAnsi="Times New Roman"/>
          <w:sz w:val="32"/>
          <w:szCs w:val="32"/>
        </w:rPr>
        <w:t>2025</w:t>
      </w:r>
      <w:r>
        <w:rPr>
          <w:rFonts w:ascii="Times New Roman" w:eastAsia="仿宋_GB2312" w:hAnsi="Times New Roman" w:hint="eastAsia"/>
          <w:sz w:val="32"/>
          <w:szCs w:val="32"/>
        </w:rPr>
        <w:t>年，是</w:t>
      </w:r>
      <w:r>
        <w:rPr>
          <w:rFonts w:ascii="Times New Roman" w:eastAsia="仿宋_GB2312" w:hAnsi="Times New Roman"/>
          <w:sz w:val="32"/>
          <w:szCs w:val="32"/>
        </w:rPr>
        <w:t>“</w:t>
      </w:r>
      <w:r>
        <w:rPr>
          <w:rFonts w:ascii="Times New Roman" w:eastAsia="仿宋_GB2312" w:hAnsi="Times New Roman" w:hint="eastAsia"/>
          <w:sz w:val="32"/>
          <w:szCs w:val="32"/>
        </w:rPr>
        <w:t>十四五</w:t>
      </w:r>
      <w:r>
        <w:rPr>
          <w:rFonts w:ascii="Times New Roman" w:eastAsia="仿宋_GB2312" w:hAnsi="Times New Roman"/>
          <w:sz w:val="32"/>
          <w:szCs w:val="32"/>
        </w:rPr>
        <w:t>”</w:t>
      </w:r>
      <w:r>
        <w:rPr>
          <w:rFonts w:ascii="Times New Roman" w:eastAsia="仿宋_GB2312" w:hAnsi="Times New Roman" w:hint="eastAsia"/>
          <w:sz w:val="32"/>
          <w:szCs w:val="32"/>
        </w:rPr>
        <w:t>时期指导我区文化和旅游改革发展的纲领性文件，是制定文化和旅游政策和安排重点项目投资建设的重要依据。</w:t>
      </w:r>
    </w:p>
    <w:p w:rsidR="00886191" w:rsidRDefault="00886191" w:rsidP="00B15D4E">
      <w:pPr>
        <w:pStyle w:val="BodyTextFirstIndent"/>
        <w:ind w:firstLine="31680"/>
        <w:rPr>
          <w:rFonts w:ascii="Times New Roman" w:hAnsi="Times New Roman"/>
        </w:rPr>
      </w:pPr>
    </w:p>
    <w:p w:rsidR="00886191" w:rsidRDefault="00886191" w:rsidP="00B15D4E">
      <w:pPr>
        <w:snapToGrid w:val="0"/>
        <w:spacing w:line="560" w:lineRule="exact"/>
        <w:ind w:firstLineChars="200" w:firstLine="31680"/>
        <w:rPr>
          <w:rFonts w:ascii="Times New Roman" w:eastAsia="仿宋_GB2312" w:hAnsi="Times New Roman"/>
          <w:sz w:val="32"/>
          <w:szCs w:val="32"/>
        </w:rPr>
      </w:pPr>
    </w:p>
    <w:p w:rsidR="00886191" w:rsidRDefault="00886191" w:rsidP="00B15D4E">
      <w:pPr>
        <w:snapToGrid w:val="0"/>
        <w:spacing w:line="560" w:lineRule="exact"/>
        <w:ind w:firstLineChars="200" w:firstLine="31680"/>
        <w:rPr>
          <w:rFonts w:ascii="Times New Roman" w:hAnsi="Times New Roman"/>
          <w:sz w:val="24"/>
          <w:szCs w:val="24"/>
        </w:rPr>
      </w:pPr>
    </w:p>
    <w:p w:rsidR="00886191" w:rsidRDefault="00886191">
      <w:pPr>
        <w:pStyle w:val="Heading1"/>
        <w:keepLines w:val="0"/>
        <w:overflowPunct w:val="0"/>
        <w:snapToGrid w:val="0"/>
        <w:spacing w:before="0" w:after="0" w:line="560" w:lineRule="exact"/>
        <w:jc w:val="center"/>
        <w:rPr>
          <w:rFonts w:ascii="Times New Roman" w:eastAsia="黑体" w:hAnsi="Times New Roman"/>
          <w:b w:val="0"/>
          <w:sz w:val="32"/>
          <w:szCs w:val="32"/>
        </w:rPr>
      </w:pPr>
      <w:bookmarkStart w:id="1" w:name="_Toc62422951"/>
    </w:p>
    <w:p w:rsidR="00886191" w:rsidRDefault="00886191">
      <w:pPr>
        <w:pStyle w:val="Heading1"/>
        <w:keepLines w:val="0"/>
        <w:overflowPunct w:val="0"/>
        <w:snapToGrid w:val="0"/>
        <w:spacing w:before="0" w:after="0" w:line="560" w:lineRule="exact"/>
        <w:jc w:val="center"/>
        <w:rPr>
          <w:rFonts w:ascii="Times New Roman" w:eastAsia="黑体" w:hAnsi="Times New Roman"/>
          <w:b w:val="0"/>
          <w:sz w:val="32"/>
          <w:szCs w:val="32"/>
        </w:rPr>
      </w:pPr>
      <w:r>
        <w:rPr>
          <w:rFonts w:ascii="Times New Roman" w:eastAsia="黑体" w:hAnsi="Times New Roman" w:hint="eastAsia"/>
          <w:b w:val="0"/>
          <w:sz w:val="32"/>
          <w:szCs w:val="32"/>
        </w:rPr>
        <w:t>一、</w:t>
      </w:r>
      <w:r>
        <w:rPr>
          <w:rFonts w:ascii="Times New Roman" w:eastAsia="黑体" w:hAnsi="Times New Roman"/>
          <w:b w:val="0"/>
          <w:sz w:val="32"/>
          <w:szCs w:val="32"/>
        </w:rPr>
        <w:t>“</w:t>
      </w:r>
      <w:r>
        <w:rPr>
          <w:rFonts w:ascii="Times New Roman" w:eastAsia="黑体" w:hAnsi="Times New Roman" w:hint="eastAsia"/>
          <w:b w:val="0"/>
          <w:sz w:val="32"/>
          <w:szCs w:val="32"/>
        </w:rPr>
        <w:t>十三五</w:t>
      </w:r>
      <w:r>
        <w:rPr>
          <w:rFonts w:ascii="Times New Roman" w:eastAsia="黑体" w:hAnsi="Times New Roman"/>
          <w:b w:val="0"/>
          <w:sz w:val="32"/>
          <w:szCs w:val="32"/>
        </w:rPr>
        <w:t>”</w:t>
      </w:r>
      <w:r>
        <w:rPr>
          <w:rFonts w:ascii="Times New Roman" w:eastAsia="黑体" w:hAnsi="Times New Roman" w:hint="eastAsia"/>
          <w:b w:val="0"/>
          <w:sz w:val="32"/>
          <w:szCs w:val="32"/>
        </w:rPr>
        <w:t>文化和旅游发展回顾</w:t>
      </w:r>
      <w:bookmarkEnd w:id="1"/>
    </w:p>
    <w:p w:rsidR="00886191" w:rsidRDefault="00886191" w:rsidP="00B15D4E">
      <w:pPr>
        <w:pStyle w:val="Heading2"/>
        <w:keepLines w:val="0"/>
        <w:overflowPunct w:val="0"/>
        <w:snapToGrid w:val="0"/>
        <w:spacing w:before="0" w:after="0" w:line="560" w:lineRule="exact"/>
        <w:ind w:firstLineChars="200" w:firstLine="31680"/>
        <w:rPr>
          <w:rFonts w:ascii="Times New Roman" w:eastAsia="仿宋_GB2312" w:hAnsi="Times New Roman"/>
          <w:b w:val="0"/>
          <w:bCs w:val="0"/>
        </w:rPr>
      </w:pPr>
      <w:bookmarkStart w:id="2" w:name="_Toc62422952"/>
      <w:r>
        <w:rPr>
          <w:rFonts w:ascii="Times New Roman" w:eastAsia="楷体_GB2312" w:hAnsi="Times New Roman" w:hint="eastAsia"/>
        </w:rPr>
        <w:t>（一）</w:t>
      </w:r>
      <w:r>
        <w:rPr>
          <w:rFonts w:ascii="Times New Roman" w:eastAsia="楷体_GB2312" w:hAnsi="Times New Roman"/>
        </w:rPr>
        <w:t>“</w:t>
      </w:r>
      <w:r>
        <w:rPr>
          <w:rFonts w:ascii="Times New Roman" w:eastAsia="楷体_GB2312" w:hAnsi="Times New Roman" w:hint="eastAsia"/>
        </w:rPr>
        <w:t>十三五</w:t>
      </w:r>
      <w:r>
        <w:rPr>
          <w:rFonts w:ascii="Times New Roman" w:eastAsia="楷体_GB2312" w:hAnsi="Times New Roman"/>
        </w:rPr>
        <w:t>”</w:t>
      </w:r>
      <w:r>
        <w:rPr>
          <w:rFonts w:ascii="Times New Roman" w:eastAsia="楷体_GB2312" w:hAnsi="Times New Roman" w:hint="eastAsia"/>
        </w:rPr>
        <w:t>发展成就</w:t>
      </w:r>
      <w:bookmarkEnd w:id="2"/>
      <w:r>
        <w:rPr>
          <w:rFonts w:ascii="Times New Roman" w:eastAsia="楷体_GB2312" w:hAnsi="Times New Roman" w:hint="eastAsia"/>
        </w:rPr>
        <w:t>。</w:t>
      </w:r>
      <w:r>
        <w:rPr>
          <w:rFonts w:ascii="Times New Roman" w:eastAsia="仿宋_GB2312" w:hAnsi="Times New Roman"/>
          <w:b w:val="0"/>
          <w:bCs w:val="0"/>
        </w:rPr>
        <w:t>“</w:t>
      </w:r>
      <w:r>
        <w:rPr>
          <w:rFonts w:ascii="Times New Roman" w:eastAsia="仿宋_GB2312" w:hAnsi="Times New Roman" w:hint="eastAsia"/>
          <w:b w:val="0"/>
          <w:bCs w:val="0"/>
        </w:rPr>
        <w:t>十三五</w:t>
      </w:r>
      <w:r>
        <w:rPr>
          <w:rFonts w:ascii="Times New Roman" w:eastAsia="仿宋_GB2312" w:hAnsi="Times New Roman"/>
          <w:b w:val="0"/>
          <w:bCs w:val="0"/>
        </w:rPr>
        <w:t>”</w:t>
      </w:r>
      <w:r>
        <w:rPr>
          <w:rFonts w:ascii="Times New Roman" w:eastAsia="仿宋_GB2312" w:hAnsi="Times New Roman" w:hint="eastAsia"/>
          <w:b w:val="0"/>
          <w:bCs w:val="0"/>
        </w:rPr>
        <w:t>期间，在泉州台商投资区党工委、管委会的正确领导下，围绕公共文化服务体系示范区和闽南文化生态休闲旅游目的地建设目标，我区文化和旅游系统凝心聚力，改革创新、开拓进取，文化和旅游各项工作取得积极进展。</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全区社会文明程度有效提高。</w:t>
      </w:r>
      <w:r>
        <w:rPr>
          <w:rFonts w:ascii="Times New Roman" w:eastAsia="仿宋_GB2312" w:hAnsi="Times New Roman" w:hint="eastAsia"/>
          <w:sz w:val="32"/>
          <w:szCs w:val="32"/>
        </w:rPr>
        <w:t>以</w:t>
      </w:r>
      <w:r>
        <w:rPr>
          <w:rFonts w:ascii="Times New Roman" w:eastAsia="仿宋_GB2312" w:hAnsi="Times New Roman"/>
          <w:sz w:val="32"/>
          <w:szCs w:val="32"/>
        </w:rPr>
        <w:t>“</w:t>
      </w:r>
      <w:r>
        <w:rPr>
          <w:rFonts w:ascii="Times New Roman" w:eastAsia="仿宋_GB2312" w:hAnsi="Times New Roman" w:hint="eastAsia"/>
          <w:sz w:val="32"/>
          <w:szCs w:val="32"/>
        </w:rPr>
        <w:t>五个一</w:t>
      </w:r>
      <w:r>
        <w:rPr>
          <w:rFonts w:ascii="Times New Roman" w:eastAsia="仿宋_GB2312" w:hAnsi="Times New Roman"/>
          <w:sz w:val="32"/>
          <w:szCs w:val="32"/>
        </w:rPr>
        <w:t>”</w:t>
      </w:r>
      <w:r>
        <w:rPr>
          <w:rFonts w:ascii="Times New Roman" w:eastAsia="仿宋_GB2312" w:hAnsi="Times New Roman" w:hint="eastAsia"/>
          <w:sz w:val="32"/>
          <w:szCs w:val="32"/>
        </w:rPr>
        <w:t>标准，深入开展移风易俗活动，加强移风易俗文艺作品创作，持续开展移风易俗闽南童谣大传唱活动，编制新童谣排演新节目，组建移风易俗志愿宣传队，常态化开展移风易俗入户宣传。同时，开展</w:t>
      </w:r>
      <w:r>
        <w:rPr>
          <w:rFonts w:ascii="Times New Roman" w:eastAsia="仿宋_GB2312" w:hAnsi="Times New Roman"/>
          <w:sz w:val="32"/>
          <w:szCs w:val="32"/>
        </w:rPr>
        <w:t>“</w:t>
      </w:r>
      <w:r>
        <w:rPr>
          <w:rFonts w:ascii="Times New Roman" w:eastAsia="仿宋_GB2312" w:hAnsi="Times New Roman" w:hint="eastAsia"/>
          <w:sz w:val="32"/>
          <w:szCs w:val="32"/>
        </w:rPr>
        <w:t>创文明城、做文明人</w:t>
      </w:r>
      <w:r>
        <w:rPr>
          <w:rFonts w:ascii="Times New Roman" w:eastAsia="仿宋_GB2312" w:hAnsi="Times New Roman"/>
          <w:sz w:val="32"/>
          <w:szCs w:val="32"/>
        </w:rPr>
        <w:t>”</w:t>
      </w:r>
      <w:r>
        <w:rPr>
          <w:rFonts w:ascii="Times New Roman" w:eastAsia="仿宋_GB2312" w:hAnsi="Times New Roman" w:hint="eastAsia"/>
          <w:sz w:val="32"/>
          <w:szCs w:val="32"/>
        </w:rPr>
        <w:t>活动，评选新一届文明村镇、文明单位、文明校园、文明家庭，重点从绿色环保、健康生活、文明行为、良好心态、环境保洁、共筑新风等</w:t>
      </w:r>
      <w:r>
        <w:rPr>
          <w:rFonts w:ascii="Times New Roman" w:eastAsia="仿宋_GB2312" w:hAnsi="Times New Roman"/>
          <w:sz w:val="32"/>
          <w:szCs w:val="32"/>
        </w:rPr>
        <w:t>6</w:t>
      </w:r>
      <w:r>
        <w:rPr>
          <w:rFonts w:ascii="Times New Roman" w:eastAsia="仿宋_GB2312" w:hAnsi="Times New Roman" w:hint="eastAsia"/>
          <w:sz w:val="32"/>
          <w:szCs w:val="32"/>
        </w:rPr>
        <w:t>个方面进行社会宣传教育，引导市民在公共生活中自觉遵守礼仪规范，形成良好氛围。全区</w:t>
      </w:r>
      <w:r>
        <w:rPr>
          <w:rFonts w:ascii="Times New Roman" w:eastAsia="仿宋_GB2312" w:hAnsi="Times New Roman"/>
          <w:sz w:val="32"/>
          <w:szCs w:val="32"/>
        </w:rPr>
        <w:t>78</w:t>
      </w:r>
      <w:r>
        <w:rPr>
          <w:rFonts w:ascii="Times New Roman" w:eastAsia="仿宋_GB2312" w:hAnsi="Times New Roman" w:hint="eastAsia"/>
          <w:sz w:val="32"/>
          <w:szCs w:val="32"/>
        </w:rPr>
        <w:t>个行政村</w:t>
      </w:r>
      <w:r>
        <w:rPr>
          <w:rFonts w:ascii="Times New Roman" w:eastAsia="仿宋_GB2312" w:hAnsi="Times New Roman"/>
          <w:sz w:val="32"/>
          <w:szCs w:val="32"/>
        </w:rPr>
        <w:t>“</w:t>
      </w:r>
      <w:r>
        <w:rPr>
          <w:rFonts w:ascii="Times New Roman" w:eastAsia="仿宋_GB2312" w:hAnsi="Times New Roman" w:hint="eastAsia"/>
          <w:sz w:val="32"/>
          <w:szCs w:val="32"/>
        </w:rPr>
        <w:t>一约四会</w:t>
      </w:r>
      <w:r>
        <w:rPr>
          <w:rFonts w:ascii="Times New Roman" w:eastAsia="仿宋_GB2312" w:hAnsi="Times New Roman"/>
          <w:sz w:val="32"/>
          <w:szCs w:val="32"/>
        </w:rPr>
        <w:t>”</w:t>
      </w:r>
      <w:r>
        <w:rPr>
          <w:rFonts w:ascii="Times New Roman" w:eastAsia="仿宋_GB2312" w:hAnsi="Times New Roman" w:hint="eastAsia"/>
          <w:sz w:val="32"/>
          <w:szCs w:val="32"/>
        </w:rPr>
        <w:t>（即村规民约和村民议事会、道德评议会、禁毒禁赌会、红白理事会）组建率达</w:t>
      </w:r>
      <w:r>
        <w:rPr>
          <w:rFonts w:ascii="Times New Roman" w:eastAsia="仿宋_GB2312" w:hAnsi="Times New Roman"/>
          <w:sz w:val="32"/>
          <w:szCs w:val="32"/>
        </w:rPr>
        <w:t>100%</w:t>
      </w:r>
      <w:r>
        <w:rPr>
          <w:rFonts w:ascii="Times New Roman" w:eastAsia="仿宋_GB2312" w:hAnsi="Times New Roman" w:hint="eastAsia"/>
          <w:sz w:val="32"/>
          <w:szCs w:val="32"/>
        </w:rPr>
        <w:t>，承诺书签约率达</w:t>
      </w:r>
      <w:r>
        <w:rPr>
          <w:rFonts w:ascii="Times New Roman" w:eastAsia="仿宋_GB2312" w:hAnsi="Times New Roman"/>
          <w:sz w:val="32"/>
          <w:szCs w:val="32"/>
        </w:rPr>
        <w:t>100%</w:t>
      </w:r>
      <w:r>
        <w:rPr>
          <w:rFonts w:ascii="Times New Roman" w:eastAsia="仿宋_GB2312" w:hAnsi="Times New Roman" w:hint="eastAsia"/>
          <w:sz w:val="32"/>
          <w:szCs w:val="32"/>
        </w:rPr>
        <w:t>，测评满意率达</w:t>
      </w:r>
      <w:r>
        <w:rPr>
          <w:rFonts w:ascii="Times New Roman" w:eastAsia="仿宋_GB2312" w:hAnsi="Times New Roman"/>
          <w:sz w:val="32"/>
          <w:szCs w:val="32"/>
        </w:rPr>
        <w:t>90%</w:t>
      </w:r>
      <w:r>
        <w:rPr>
          <w:rFonts w:ascii="Times New Roman" w:eastAsia="仿宋_GB2312" w:hAnsi="Times New Roman" w:hint="eastAsia"/>
          <w:sz w:val="32"/>
          <w:szCs w:val="32"/>
        </w:rPr>
        <w:t>以上。依托海丝艺术公园建设</w:t>
      </w:r>
      <w:r>
        <w:rPr>
          <w:rFonts w:ascii="Times New Roman" w:eastAsia="仿宋_GB2312" w:hAnsi="Times New Roman"/>
          <w:sz w:val="32"/>
          <w:szCs w:val="32"/>
        </w:rPr>
        <w:t>“</w:t>
      </w:r>
      <w:r>
        <w:rPr>
          <w:rFonts w:ascii="Times New Roman" w:eastAsia="仿宋_GB2312" w:hAnsi="Times New Roman" w:hint="eastAsia"/>
          <w:sz w:val="32"/>
          <w:szCs w:val="32"/>
        </w:rPr>
        <w:t>社会主义核心价值观主题公园</w:t>
      </w:r>
      <w:r>
        <w:rPr>
          <w:rFonts w:ascii="Times New Roman" w:eastAsia="仿宋_GB2312" w:hAnsi="Times New Roman"/>
          <w:sz w:val="32"/>
          <w:szCs w:val="32"/>
        </w:rPr>
        <w:t>”</w:t>
      </w:r>
      <w:r>
        <w:rPr>
          <w:rFonts w:ascii="Times New Roman" w:eastAsia="仿宋_GB2312" w:hAnsi="Times New Roman" w:hint="eastAsia"/>
          <w:sz w:val="32"/>
          <w:szCs w:val="32"/>
        </w:rPr>
        <w:t>，并以此为辐射，带动东园镇旭峰花园商业街建设为社会主义核心价值观主题街道，建设</w:t>
      </w:r>
      <w:r>
        <w:rPr>
          <w:rFonts w:ascii="Times New Roman" w:eastAsia="仿宋_GB2312" w:hAnsi="Times New Roman"/>
          <w:sz w:val="32"/>
          <w:szCs w:val="32"/>
        </w:rPr>
        <w:t>“</w:t>
      </w:r>
      <w:r>
        <w:rPr>
          <w:rFonts w:ascii="Times New Roman" w:eastAsia="仿宋_GB2312" w:hAnsi="Times New Roman" w:hint="eastAsia"/>
          <w:sz w:val="32"/>
          <w:szCs w:val="32"/>
        </w:rPr>
        <w:t>海丝阅读空间</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家风家训和身边故事</w:t>
      </w:r>
      <w:r>
        <w:rPr>
          <w:rFonts w:ascii="Times New Roman" w:eastAsia="仿宋_GB2312" w:hAnsi="Times New Roman"/>
          <w:sz w:val="32"/>
          <w:szCs w:val="32"/>
        </w:rPr>
        <w:t>”3D</w:t>
      </w:r>
      <w:r>
        <w:rPr>
          <w:rFonts w:ascii="Times New Roman" w:eastAsia="仿宋_GB2312" w:hAnsi="Times New Roman" w:hint="eastAsia"/>
          <w:sz w:val="32"/>
          <w:szCs w:val="32"/>
        </w:rPr>
        <w:t>壁画长廊等项目，打造家风文化和</w:t>
      </w:r>
      <w:r>
        <w:rPr>
          <w:rFonts w:ascii="Times New Roman" w:eastAsia="仿宋_GB2312" w:hAnsi="Times New Roman"/>
          <w:sz w:val="32"/>
          <w:szCs w:val="32"/>
        </w:rPr>
        <w:t>“</w:t>
      </w:r>
      <w:r>
        <w:rPr>
          <w:rFonts w:ascii="Times New Roman" w:eastAsia="仿宋_GB2312" w:hAnsi="Times New Roman" w:hint="eastAsia"/>
          <w:sz w:val="32"/>
          <w:szCs w:val="32"/>
        </w:rPr>
        <w:t>身边故事</w:t>
      </w:r>
      <w:r>
        <w:rPr>
          <w:rFonts w:ascii="Times New Roman" w:eastAsia="仿宋_GB2312" w:hAnsi="Times New Roman"/>
          <w:sz w:val="32"/>
          <w:szCs w:val="32"/>
        </w:rPr>
        <w:t>”</w:t>
      </w:r>
      <w:r>
        <w:rPr>
          <w:rFonts w:ascii="Times New Roman" w:eastAsia="仿宋_GB2312" w:hAnsi="Times New Roman" w:hint="eastAsia"/>
          <w:sz w:val="32"/>
          <w:szCs w:val="32"/>
        </w:rPr>
        <w:t>集中宣传展示点，采用</w:t>
      </w:r>
      <w:r>
        <w:rPr>
          <w:rFonts w:ascii="Times New Roman" w:eastAsia="仿宋_GB2312" w:hAnsi="Times New Roman"/>
          <w:sz w:val="32"/>
          <w:szCs w:val="32"/>
        </w:rPr>
        <w:t>VR</w:t>
      </w:r>
      <w:r>
        <w:rPr>
          <w:rFonts w:ascii="Times New Roman" w:eastAsia="仿宋_GB2312" w:hAnsi="Times New Roman" w:hint="eastAsia"/>
          <w:sz w:val="32"/>
          <w:szCs w:val="32"/>
        </w:rPr>
        <w:t>虚拟技术设计网上展示馆，社会主义核心价值观融入社会生活、深入人心。</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遗产保护利用水平迈上新台阶。</w:t>
      </w:r>
      <w:r>
        <w:rPr>
          <w:rFonts w:ascii="Times New Roman" w:eastAsia="仿宋_GB2312" w:hAnsi="Times New Roman" w:hint="eastAsia"/>
          <w:sz w:val="32"/>
          <w:szCs w:val="32"/>
        </w:rPr>
        <w:t>全区现有国家级文物保护单位</w:t>
      </w:r>
      <w:r>
        <w:rPr>
          <w:rFonts w:ascii="Times New Roman" w:eastAsia="仿宋_GB2312" w:hAnsi="Times New Roman"/>
          <w:sz w:val="32"/>
          <w:szCs w:val="32"/>
        </w:rPr>
        <w:t>2</w:t>
      </w:r>
      <w:r>
        <w:rPr>
          <w:rFonts w:ascii="Times New Roman" w:eastAsia="仿宋_GB2312" w:hAnsi="Times New Roman" w:hint="eastAsia"/>
          <w:sz w:val="32"/>
          <w:szCs w:val="32"/>
        </w:rPr>
        <w:t>处、省级</w:t>
      </w:r>
      <w:r>
        <w:rPr>
          <w:rFonts w:ascii="Times New Roman" w:eastAsia="仿宋_GB2312" w:hAnsi="Times New Roman"/>
          <w:sz w:val="32"/>
          <w:szCs w:val="32"/>
        </w:rPr>
        <w:t>2</w:t>
      </w:r>
      <w:r>
        <w:rPr>
          <w:rFonts w:ascii="Times New Roman" w:eastAsia="仿宋_GB2312" w:hAnsi="Times New Roman" w:hint="eastAsia"/>
          <w:sz w:val="32"/>
          <w:szCs w:val="32"/>
        </w:rPr>
        <w:t>处、县级</w:t>
      </w:r>
      <w:r>
        <w:rPr>
          <w:rFonts w:ascii="Times New Roman" w:eastAsia="仿宋_GB2312" w:hAnsi="Times New Roman"/>
          <w:sz w:val="32"/>
          <w:szCs w:val="32"/>
        </w:rPr>
        <w:t>40</w:t>
      </w:r>
      <w:r>
        <w:rPr>
          <w:rFonts w:ascii="Times New Roman" w:eastAsia="仿宋_GB2312" w:hAnsi="Times New Roman" w:hint="eastAsia"/>
          <w:sz w:val="32"/>
          <w:szCs w:val="32"/>
        </w:rPr>
        <w:t>处、一般文物点</w:t>
      </w:r>
      <w:r>
        <w:rPr>
          <w:rFonts w:ascii="Times New Roman" w:eastAsia="仿宋_GB2312" w:hAnsi="Times New Roman"/>
          <w:sz w:val="32"/>
          <w:szCs w:val="32"/>
        </w:rPr>
        <w:t>70</w:t>
      </w:r>
      <w:r>
        <w:rPr>
          <w:rFonts w:ascii="Times New Roman" w:eastAsia="仿宋_GB2312" w:hAnsi="Times New Roman" w:hint="eastAsia"/>
          <w:sz w:val="32"/>
          <w:szCs w:val="32"/>
        </w:rPr>
        <w:t>处。文物保护专项经费列入财政预算，文化遗产保护经费逐年提升。积极开展文物环境整治和文物修缮，完成望远楼、义波祠、孙易彬故居、陈金城故居、凤阳宫等文物修缮工作。完成洛阳桥遗产点申遗环境整治、文本编制、日常维护，推进洛阳桥、洛阳古街、孙易彬故居的保护利用工作。</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新闻广电事业步入新发展阶段。</w:t>
      </w:r>
      <w:r>
        <w:rPr>
          <w:rFonts w:ascii="Times New Roman" w:eastAsia="仿宋_GB2312" w:hAnsi="Times New Roman" w:hint="eastAsia"/>
          <w:sz w:val="32"/>
          <w:szCs w:val="32"/>
        </w:rPr>
        <w:t>建成区融媒体中心，配套建设融媒体指挥中心、媒体资源系统和小型演播室，整合</w:t>
      </w:r>
      <w:r>
        <w:rPr>
          <w:rFonts w:ascii="Times New Roman" w:eastAsia="仿宋_GB2312" w:hAnsi="Times New Roman"/>
          <w:sz w:val="32"/>
          <w:szCs w:val="32"/>
        </w:rPr>
        <w:t>“</w:t>
      </w:r>
      <w:r>
        <w:rPr>
          <w:rFonts w:ascii="Times New Roman" w:eastAsia="仿宋_GB2312" w:hAnsi="Times New Roman" w:hint="eastAsia"/>
          <w:sz w:val="32"/>
          <w:szCs w:val="32"/>
        </w:rPr>
        <w:t>声屏报网微</w:t>
      </w:r>
      <w:r>
        <w:rPr>
          <w:rFonts w:ascii="Times New Roman" w:eastAsia="仿宋_GB2312" w:hAnsi="Times New Roman"/>
          <w:sz w:val="32"/>
          <w:szCs w:val="32"/>
        </w:rPr>
        <w:t>”</w:t>
      </w:r>
      <w:r>
        <w:rPr>
          <w:rFonts w:ascii="Times New Roman" w:eastAsia="仿宋_GB2312" w:hAnsi="Times New Roman" w:hint="eastAsia"/>
          <w:sz w:val="32"/>
          <w:szCs w:val="32"/>
        </w:rPr>
        <w:t>各类资源，搭建全媒体传播平台，初步形成资源共享、载体多样、渠道丰富、覆盖广泛的传播矩阵和新型主流舆论阵地。</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文化和旅游项目建设成效明显。</w:t>
      </w:r>
      <w:r>
        <w:rPr>
          <w:rFonts w:ascii="Times New Roman" w:eastAsia="仿宋_GB2312" w:hAnsi="Times New Roman"/>
          <w:sz w:val="32"/>
          <w:szCs w:val="32"/>
        </w:rPr>
        <w:t>“</w:t>
      </w:r>
      <w:r>
        <w:rPr>
          <w:rFonts w:ascii="Times New Roman" w:eastAsia="仿宋_GB2312" w:hAnsi="Times New Roman" w:hint="eastAsia"/>
          <w:sz w:val="32"/>
          <w:szCs w:val="32"/>
        </w:rPr>
        <w:t>十三五</w:t>
      </w:r>
      <w:r>
        <w:rPr>
          <w:rFonts w:ascii="Times New Roman" w:eastAsia="仿宋_GB2312" w:hAnsi="Times New Roman"/>
          <w:sz w:val="32"/>
          <w:szCs w:val="32"/>
        </w:rPr>
        <w:t>”</w:t>
      </w:r>
      <w:r>
        <w:rPr>
          <w:rFonts w:ascii="Times New Roman" w:eastAsia="仿宋_GB2312" w:hAnsi="Times New Roman" w:hint="eastAsia"/>
          <w:sz w:val="32"/>
          <w:szCs w:val="32"/>
        </w:rPr>
        <w:t>期间，出台文化产业扶持政策，设立区级文化产业专项资金。加大招商引资力度，先后引进了八仙过海大型生态旅游项目、科龙山生态旅游度假区、泉州烽火群英荟国防体育小镇、南飞鸿</w:t>
      </w:r>
      <w:r>
        <w:rPr>
          <w:rFonts w:ascii="Times New Roman" w:eastAsia="仿宋_GB2312" w:hAnsi="Times New Roman"/>
          <w:sz w:val="32"/>
          <w:szCs w:val="32"/>
        </w:rPr>
        <w:t>·</w:t>
      </w:r>
      <w:r>
        <w:rPr>
          <w:rFonts w:ascii="Times New Roman" w:eastAsia="仿宋_GB2312" w:hAnsi="Times New Roman" w:hint="eastAsia"/>
          <w:sz w:val="32"/>
          <w:szCs w:val="32"/>
        </w:rPr>
        <w:t>乐荟港、圣莎拉生态度假酒店、悦海行馆等多个项目；推进洛阳古街保护利用工程、海湾大道、区级公共文旅场馆、白沙湾公园等项目落地建设；海丝生态公园、宝龙城市广场相继建成开放。文化和旅游项目呈现沿湖、沿江、沿海相对集中布局的特征，文化事业、文化产业和旅游业发展空间趋向一体化的发展趋势。</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文化和旅游品牌影响持续扩大</w:t>
      </w:r>
      <w:r>
        <w:rPr>
          <w:rFonts w:ascii="Times New Roman" w:eastAsia="仿宋_GB2312" w:hAnsi="Times New Roman" w:hint="eastAsia"/>
          <w:sz w:val="32"/>
          <w:szCs w:val="32"/>
        </w:rPr>
        <w:t>。已建成和免费对外开放张坂上塘雕艺街、区雕艺展览馆、泉州丝路文化艺术展览馆。精心组织和参加上级组织的文博会、旅博会等博览会，办好泉台两岸雕艺技能竞赛、雕艺专题展等活动。开通</w:t>
      </w:r>
      <w:r>
        <w:rPr>
          <w:rFonts w:ascii="Times New Roman" w:eastAsia="仿宋_GB2312" w:hAnsi="Times New Roman"/>
          <w:sz w:val="32"/>
          <w:szCs w:val="32"/>
        </w:rPr>
        <w:t>“</w:t>
      </w:r>
      <w:r>
        <w:rPr>
          <w:rFonts w:ascii="Times New Roman" w:eastAsia="仿宋_GB2312" w:hAnsi="Times New Roman" w:hint="eastAsia"/>
          <w:sz w:val="32"/>
          <w:szCs w:val="32"/>
        </w:rPr>
        <w:t>闽风台韵</w:t>
      </w:r>
      <w:r>
        <w:rPr>
          <w:rFonts w:ascii="Times New Roman" w:eastAsia="仿宋_GB2312" w:hAnsi="Times New Roman"/>
          <w:sz w:val="32"/>
          <w:szCs w:val="32"/>
        </w:rPr>
        <w:t>”</w:t>
      </w:r>
      <w:r>
        <w:rPr>
          <w:rFonts w:ascii="Times New Roman" w:eastAsia="仿宋_GB2312" w:hAnsi="Times New Roman" w:hint="eastAsia"/>
          <w:sz w:val="32"/>
          <w:szCs w:val="32"/>
        </w:rPr>
        <w:t>微信公众号，已推送文旅资讯</w:t>
      </w:r>
      <w:r>
        <w:rPr>
          <w:rFonts w:ascii="Times New Roman" w:eastAsia="仿宋_GB2312" w:hAnsi="Times New Roman"/>
          <w:sz w:val="32"/>
          <w:szCs w:val="32"/>
        </w:rPr>
        <w:t>200</w:t>
      </w:r>
      <w:r>
        <w:rPr>
          <w:rFonts w:ascii="Times New Roman" w:eastAsia="仿宋_GB2312" w:hAnsi="Times New Roman" w:hint="eastAsia"/>
          <w:sz w:val="32"/>
          <w:szCs w:val="32"/>
        </w:rPr>
        <w:t>余期；编印泉州台商投资区旅游指南《闽风台韵》《泉州台商投资区手绘地图》《洛阳好势》等宣传材料；拍摄文旅宣传片《</w:t>
      </w:r>
      <w:r>
        <w:rPr>
          <w:rFonts w:ascii="Times New Roman" w:eastAsia="仿宋_GB2312" w:hAnsi="Times New Roman"/>
          <w:sz w:val="32"/>
          <w:szCs w:val="32"/>
        </w:rPr>
        <w:t>Hi</w:t>
      </w:r>
      <w:r>
        <w:rPr>
          <w:rFonts w:ascii="Times New Roman" w:eastAsia="仿宋_GB2312" w:hAnsi="Times New Roman" w:hint="eastAsia"/>
          <w:sz w:val="32"/>
          <w:szCs w:val="32"/>
        </w:rPr>
        <w:t>，新区，你好》，并登上</w:t>
      </w:r>
      <w:r>
        <w:rPr>
          <w:rFonts w:ascii="Times New Roman" w:eastAsia="仿宋_GB2312" w:hAnsi="Times New Roman"/>
          <w:sz w:val="32"/>
          <w:szCs w:val="32"/>
        </w:rPr>
        <w:t>“</w:t>
      </w:r>
      <w:r>
        <w:rPr>
          <w:rFonts w:ascii="Times New Roman" w:eastAsia="仿宋_GB2312" w:hAnsi="Times New Roman" w:hint="eastAsia"/>
          <w:sz w:val="32"/>
          <w:szCs w:val="32"/>
        </w:rPr>
        <w:t>学习强国</w:t>
      </w:r>
      <w:r>
        <w:rPr>
          <w:rFonts w:ascii="Times New Roman" w:eastAsia="仿宋_GB2312" w:hAnsi="Times New Roman"/>
          <w:sz w:val="32"/>
          <w:szCs w:val="32"/>
        </w:rPr>
        <w:t>”</w:t>
      </w:r>
      <w:r>
        <w:rPr>
          <w:rFonts w:ascii="Times New Roman" w:eastAsia="仿宋_GB2312" w:hAnsi="Times New Roman" w:hint="eastAsia"/>
          <w:sz w:val="32"/>
          <w:szCs w:val="32"/>
        </w:rPr>
        <w:t>；创作区歌《江海扬帆》，广为传唱；坚持举办元宵灯会，连续三年登上央视《新闻联播》。以第十届</w:t>
      </w:r>
      <w:r>
        <w:rPr>
          <w:rFonts w:ascii="Times New Roman" w:eastAsia="仿宋_GB2312" w:hAnsi="Times New Roman"/>
          <w:sz w:val="32"/>
          <w:szCs w:val="32"/>
        </w:rPr>
        <w:t>“</w:t>
      </w:r>
      <w:r>
        <w:rPr>
          <w:rFonts w:ascii="Times New Roman" w:eastAsia="仿宋_GB2312" w:hAnsi="Times New Roman" w:hint="eastAsia"/>
          <w:sz w:val="32"/>
          <w:szCs w:val="32"/>
        </w:rPr>
        <w:t>世联会</w:t>
      </w:r>
      <w:r>
        <w:rPr>
          <w:rFonts w:ascii="Times New Roman" w:eastAsia="仿宋_GB2312" w:hAnsi="Times New Roman"/>
          <w:sz w:val="32"/>
          <w:szCs w:val="32"/>
        </w:rPr>
        <w:t>”</w:t>
      </w:r>
      <w:r>
        <w:rPr>
          <w:rFonts w:ascii="Times New Roman" w:eastAsia="仿宋_GB2312" w:hAnsi="Times New Roman" w:hint="eastAsia"/>
          <w:sz w:val="32"/>
          <w:szCs w:val="32"/>
        </w:rPr>
        <w:t>为切入点，深度挖掘</w:t>
      </w:r>
      <w:r>
        <w:rPr>
          <w:rFonts w:ascii="Times New Roman" w:eastAsia="仿宋_GB2312" w:hAnsi="Times New Roman"/>
          <w:sz w:val="32"/>
          <w:szCs w:val="32"/>
        </w:rPr>
        <w:t>“</w:t>
      </w:r>
      <w:r>
        <w:rPr>
          <w:rFonts w:ascii="Times New Roman" w:eastAsia="仿宋_GB2312" w:hAnsi="Times New Roman" w:hint="eastAsia"/>
          <w:sz w:val="32"/>
          <w:szCs w:val="32"/>
        </w:rPr>
        <w:t>唐雕、宋桥、元港、明回</w:t>
      </w:r>
      <w:r>
        <w:rPr>
          <w:rFonts w:ascii="Times New Roman" w:eastAsia="仿宋_GB2312" w:hAnsi="Times New Roman"/>
          <w:sz w:val="32"/>
          <w:szCs w:val="32"/>
        </w:rPr>
        <w:t>”</w:t>
      </w:r>
      <w:r>
        <w:rPr>
          <w:rFonts w:ascii="Times New Roman" w:eastAsia="仿宋_GB2312" w:hAnsi="Times New Roman" w:hint="eastAsia"/>
          <w:sz w:val="32"/>
          <w:szCs w:val="32"/>
        </w:rPr>
        <w:t>四大文旅资源，举办</w:t>
      </w:r>
      <w:r>
        <w:rPr>
          <w:rFonts w:ascii="Times New Roman" w:eastAsia="仿宋_GB2312" w:hAnsi="Times New Roman"/>
          <w:sz w:val="32"/>
          <w:szCs w:val="32"/>
        </w:rPr>
        <w:t>“</w:t>
      </w:r>
      <w:r>
        <w:rPr>
          <w:rFonts w:ascii="Times New Roman" w:eastAsia="仿宋_GB2312" w:hAnsi="Times New Roman" w:hint="eastAsia"/>
          <w:sz w:val="32"/>
          <w:szCs w:val="32"/>
        </w:rPr>
        <w:t>同根同源心手相牵</w:t>
      </w:r>
      <w:r>
        <w:rPr>
          <w:rFonts w:ascii="Times New Roman" w:eastAsia="仿宋_GB2312" w:hAnsi="Times New Roman"/>
          <w:sz w:val="32"/>
          <w:szCs w:val="32"/>
        </w:rPr>
        <w:t>”</w:t>
      </w:r>
      <w:r>
        <w:rPr>
          <w:rFonts w:ascii="Times New Roman" w:eastAsia="仿宋_GB2312" w:hAnsi="Times New Roman" w:hint="eastAsia"/>
          <w:sz w:val="32"/>
          <w:szCs w:val="32"/>
        </w:rPr>
        <w:t>联欢晚会、首届旅游文化节活动，开展书画摄影、雕艺精品等系列活动</w:t>
      </w:r>
      <w:r>
        <w:rPr>
          <w:rFonts w:ascii="Times New Roman" w:eastAsia="仿宋_GB2312" w:hAnsi="Times New Roman"/>
          <w:sz w:val="32"/>
          <w:szCs w:val="32"/>
        </w:rPr>
        <w:t>10</w:t>
      </w:r>
      <w:r>
        <w:rPr>
          <w:rFonts w:ascii="Times New Roman" w:eastAsia="仿宋_GB2312" w:hAnsi="Times New Roman" w:hint="eastAsia"/>
          <w:sz w:val="32"/>
          <w:szCs w:val="32"/>
        </w:rPr>
        <w:t>余场。第四届</w:t>
      </w:r>
      <w:r>
        <w:rPr>
          <w:rFonts w:ascii="Times New Roman" w:eastAsia="仿宋_GB2312" w:hAnsi="Times New Roman"/>
          <w:sz w:val="32"/>
          <w:szCs w:val="32"/>
        </w:rPr>
        <w:t>“</w:t>
      </w:r>
      <w:r>
        <w:rPr>
          <w:rFonts w:ascii="Times New Roman" w:eastAsia="仿宋_GB2312" w:hAnsi="Times New Roman" w:hint="eastAsia"/>
          <w:sz w:val="32"/>
          <w:szCs w:val="32"/>
        </w:rPr>
        <w:t>海艺节</w:t>
      </w:r>
      <w:r>
        <w:rPr>
          <w:rFonts w:ascii="Times New Roman" w:eastAsia="仿宋_GB2312" w:hAnsi="Times New Roman"/>
          <w:sz w:val="32"/>
          <w:szCs w:val="32"/>
        </w:rPr>
        <w:t>”</w:t>
      </w:r>
      <w:r>
        <w:rPr>
          <w:rFonts w:ascii="Times New Roman" w:eastAsia="仿宋_GB2312" w:hAnsi="Times New Roman" w:hint="eastAsia"/>
          <w:sz w:val="32"/>
          <w:szCs w:val="32"/>
        </w:rPr>
        <w:t>期间，举办泉州（华光）国际影像双年展。</w:t>
      </w: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9</w:t>
      </w:r>
      <w:r>
        <w:rPr>
          <w:rFonts w:ascii="Times New Roman" w:eastAsia="仿宋_GB2312" w:hAnsi="Times New Roman" w:hint="eastAsia"/>
          <w:sz w:val="32"/>
          <w:szCs w:val="32"/>
        </w:rPr>
        <w:t>日，八仙过海欢乐水世界开园营业，新区文化与旅游的影响力进一步得到加强。</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文化和旅游公共服务逐渐完善。</w:t>
      </w:r>
      <w:r>
        <w:rPr>
          <w:rFonts w:ascii="Times New Roman" w:eastAsia="仿宋_GB2312" w:hAnsi="Times New Roman"/>
          <w:sz w:val="32"/>
          <w:szCs w:val="32"/>
        </w:rPr>
        <w:t>“</w:t>
      </w:r>
      <w:r>
        <w:rPr>
          <w:rFonts w:ascii="Times New Roman" w:eastAsia="仿宋_GB2312" w:hAnsi="Times New Roman" w:hint="eastAsia"/>
          <w:sz w:val="32"/>
          <w:szCs w:val="32"/>
        </w:rPr>
        <w:t>十三五</w:t>
      </w:r>
      <w:r>
        <w:rPr>
          <w:rFonts w:ascii="Times New Roman" w:eastAsia="仿宋_GB2312" w:hAnsi="Times New Roman"/>
          <w:sz w:val="32"/>
          <w:szCs w:val="32"/>
        </w:rPr>
        <w:t>”</w:t>
      </w:r>
      <w:r>
        <w:rPr>
          <w:rFonts w:ascii="Times New Roman" w:eastAsia="仿宋_GB2312" w:hAnsi="Times New Roman" w:hint="eastAsia"/>
          <w:sz w:val="32"/>
          <w:szCs w:val="32"/>
        </w:rPr>
        <w:t>期间，全区新增纳入总分馆体系图书</w:t>
      </w:r>
      <w:r>
        <w:rPr>
          <w:rFonts w:ascii="Times New Roman" w:eastAsia="仿宋_GB2312" w:hAnsi="Times New Roman"/>
          <w:sz w:val="32"/>
          <w:szCs w:val="32"/>
        </w:rPr>
        <w:t>26.7</w:t>
      </w:r>
      <w:r>
        <w:rPr>
          <w:rFonts w:ascii="Times New Roman" w:eastAsia="仿宋_GB2312" w:hAnsi="Times New Roman" w:hint="eastAsia"/>
          <w:sz w:val="32"/>
          <w:szCs w:val="32"/>
        </w:rPr>
        <w:t>万册，实现人均图书</w:t>
      </w:r>
      <w:r>
        <w:rPr>
          <w:rFonts w:ascii="Times New Roman" w:eastAsia="仿宋_GB2312" w:hAnsi="Times New Roman"/>
          <w:sz w:val="32"/>
          <w:szCs w:val="32"/>
        </w:rPr>
        <w:t>1</w:t>
      </w:r>
      <w:r>
        <w:rPr>
          <w:rFonts w:ascii="Times New Roman" w:eastAsia="仿宋_GB2312" w:hAnsi="Times New Roman" w:hint="eastAsia"/>
          <w:sz w:val="32"/>
          <w:szCs w:val="32"/>
        </w:rPr>
        <w:t>册以上，完成作为过渡性文化馆、图书馆功能的文化服务中心、</w:t>
      </w:r>
      <w:r>
        <w:rPr>
          <w:rFonts w:ascii="Times New Roman" w:eastAsia="仿宋_GB2312" w:hAnsi="Times New Roman"/>
          <w:sz w:val="32"/>
          <w:szCs w:val="32"/>
        </w:rPr>
        <w:t>12</w:t>
      </w:r>
      <w:r>
        <w:rPr>
          <w:rFonts w:ascii="Times New Roman" w:eastAsia="仿宋_GB2312" w:hAnsi="Times New Roman" w:hint="eastAsia"/>
          <w:sz w:val="32"/>
          <w:szCs w:val="32"/>
        </w:rPr>
        <w:t>个百姓书房和</w:t>
      </w:r>
      <w:r>
        <w:rPr>
          <w:rFonts w:ascii="Times New Roman" w:eastAsia="仿宋_GB2312" w:hAnsi="Times New Roman"/>
          <w:sz w:val="32"/>
          <w:szCs w:val="32"/>
        </w:rPr>
        <w:t>78</w:t>
      </w:r>
      <w:r>
        <w:rPr>
          <w:rFonts w:ascii="Times New Roman" w:eastAsia="仿宋_GB2312" w:hAnsi="Times New Roman" w:hint="eastAsia"/>
          <w:sz w:val="32"/>
          <w:szCs w:val="32"/>
        </w:rPr>
        <w:t>个村综合文化服务中心建设，实现区、镇、村三级公共文化服务网络全覆盖。实施智慧旅游工程，完成全区语音导游项目建设。大力推进乡村旅游发展，完成万安村、梅岭村、白奇村、崧山村等</w:t>
      </w:r>
      <w:r>
        <w:rPr>
          <w:rFonts w:ascii="Times New Roman" w:eastAsia="仿宋_GB2312" w:hAnsi="Times New Roman"/>
          <w:sz w:val="32"/>
          <w:szCs w:val="32"/>
        </w:rPr>
        <w:t>8</w:t>
      </w:r>
      <w:r>
        <w:rPr>
          <w:rFonts w:ascii="Times New Roman" w:eastAsia="仿宋_GB2312" w:hAnsi="Times New Roman" w:hint="eastAsia"/>
          <w:sz w:val="32"/>
          <w:szCs w:val="32"/>
        </w:rPr>
        <w:t>个特色村游客中心及旅游标识牌建设，新建、改建旅游厕所</w:t>
      </w:r>
      <w:r>
        <w:rPr>
          <w:rFonts w:ascii="Times New Roman" w:eastAsia="仿宋_GB2312" w:hAnsi="Times New Roman"/>
          <w:sz w:val="32"/>
          <w:szCs w:val="32"/>
        </w:rPr>
        <w:t>16</w:t>
      </w:r>
      <w:r>
        <w:rPr>
          <w:rFonts w:ascii="Times New Roman" w:eastAsia="仿宋_GB2312" w:hAnsi="Times New Roman" w:hint="eastAsia"/>
          <w:sz w:val="32"/>
          <w:szCs w:val="32"/>
        </w:rPr>
        <w:t>座，万安村、白奇村、下埭村相继获评福建省级旅游村，洛阳古街、张坂上塘雕艺街获评泉州市旅游特色街区</w:t>
      </w:r>
      <w:r>
        <w:rPr>
          <w:rFonts w:ascii="Times New Roman" w:eastAsia="仿宋_GB2312" w:hAnsi="Times New Roman"/>
          <w:sz w:val="32"/>
          <w:szCs w:val="32"/>
        </w:rPr>
        <w:t xml:space="preserve"> </w:t>
      </w:r>
      <w:r>
        <w:rPr>
          <w:rFonts w:ascii="Times New Roman" w:eastAsia="仿宋_GB2312" w:hAnsi="Times New Roman" w:hint="eastAsia"/>
          <w:sz w:val="32"/>
          <w:szCs w:val="32"/>
        </w:rPr>
        <w:t>，八仙过海旅游度假区获评泉州市旅游度假区，华光文博园获评泉州市特色文化旅游示范基地。</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文化和旅游经济总量保持增长。</w:t>
      </w:r>
      <w:r>
        <w:rPr>
          <w:rFonts w:ascii="Times New Roman" w:eastAsia="仿宋_GB2312" w:hAnsi="Times New Roman"/>
          <w:sz w:val="32"/>
          <w:szCs w:val="32"/>
        </w:rPr>
        <w:t>“</w:t>
      </w:r>
      <w:r>
        <w:rPr>
          <w:rFonts w:ascii="Times New Roman" w:eastAsia="仿宋_GB2312" w:hAnsi="Times New Roman" w:hint="eastAsia"/>
          <w:sz w:val="32"/>
          <w:szCs w:val="32"/>
        </w:rPr>
        <w:t>十三五</w:t>
      </w:r>
      <w:r>
        <w:rPr>
          <w:rFonts w:ascii="Times New Roman" w:eastAsia="仿宋_GB2312" w:hAnsi="Times New Roman"/>
          <w:sz w:val="32"/>
          <w:szCs w:val="32"/>
        </w:rPr>
        <w:t>”</w:t>
      </w:r>
      <w:r>
        <w:rPr>
          <w:rFonts w:ascii="Times New Roman" w:eastAsia="仿宋_GB2312" w:hAnsi="Times New Roman" w:hint="eastAsia"/>
          <w:sz w:val="32"/>
          <w:szCs w:val="32"/>
        </w:rPr>
        <w:t>期间，我区文化和旅游处于发展起步期，文旅产业呈现快速发展态势。建成省级文化产业示范基地</w:t>
      </w:r>
      <w:r>
        <w:rPr>
          <w:rFonts w:ascii="Times New Roman" w:eastAsia="仿宋_GB2312" w:hAnsi="Times New Roman"/>
          <w:sz w:val="32"/>
          <w:szCs w:val="32"/>
        </w:rPr>
        <w:t>1</w:t>
      </w:r>
      <w:r>
        <w:rPr>
          <w:rFonts w:ascii="Times New Roman" w:eastAsia="仿宋_GB2312" w:hAnsi="Times New Roman" w:hint="eastAsia"/>
          <w:sz w:val="32"/>
          <w:szCs w:val="32"/>
        </w:rPr>
        <w:t>家、市级文化产业示范基地</w:t>
      </w:r>
      <w:r>
        <w:rPr>
          <w:rFonts w:ascii="Times New Roman" w:eastAsia="仿宋_GB2312" w:hAnsi="Times New Roman"/>
          <w:sz w:val="32"/>
          <w:szCs w:val="32"/>
        </w:rPr>
        <w:t>19</w:t>
      </w:r>
      <w:r>
        <w:rPr>
          <w:rFonts w:ascii="Times New Roman" w:eastAsia="仿宋_GB2312" w:hAnsi="Times New Roman" w:hint="eastAsia"/>
          <w:sz w:val="32"/>
          <w:szCs w:val="32"/>
        </w:rPr>
        <w:t>家、雕艺从业人员</w:t>
      </w:r>
      <w:r>
        <w:rPr>
          <w:rFonts w:ascii="Times New Roman" w:eastAsia="仿宋_GB2312" w:hAnsi="Times New Roman"/>
          <w:sz w:val="32"/>
          <w:szCs w:val="32"/>
        </w:rPr>
        <w:t>2</w:t>
      </w:r>
      <w:r>
        <w:rPr>
          <w:rFonts w:ascii="Times New Roman" w:eastAsia="仿宋_GB2312" w:hAnsi="Times New Roman" w:hint="eastAsia"/>
          <w:sz w:val="32"/>
          <w:szCs w:val="32"/>
        </w:rPr>
        <w:t>万多人、文化产业单位</w:t>
      </w:r>
      <w:r>
        <w:rPr>
          <w:rFonts w:ascii="Times New Roman" w:eastAsia="仿宋_GB2312" w:hAnsi="Times New Roman"/>
          <w:sz w:val="32"/>
          <w:szCs w:val="32"/>
        </w:rPr>
        <w:t>193</w:t>
      </w:r>
      <w:r>
        <w:rPr>
          <w:rFonts w:ascii="Times New Roman" w:eastAsia="仿宋_GB2312" w:hAnsi="Times New Roman" w:hint="eastAsia"/>
          <w:sz w:val="32"/>
          <w:szCs w:val="32"/>
        </w:rPr>
        <w:t>家</w:t>
      </w:r>
      <w:r>
        <w:rPr>
          <w:rFonts w:ascii="Times New Roman" w:eastAsia="仿宋_GB2312" w:hAnsi="Times New Roman"/>
          <w:sz w:val="32"/>
          <w:szCs w:val="32"/>
        </w:rPr>
        <w:t>(</w:t>
      </w:r>
      <w:r>
        <w:rPr>
          <w:rFonts w:ascii="Times New Roman" w:eastAsia="仿宋_GB2312" w:hAnsi="Times New Roman" w:hint="eastAsia"/>
          <w:sz w:val="32"/>
          <w:szCs w:val="32"/>
        </w:rPr>
        <w:t>不含个体户</w:t>
      </w:r>
      <w:r>
        <w:rPr>
          <w:rFonts w:ascii="Times New Roman" w:eastAsia="仿宋_GB2312" w:hAnsi="Times New Roman"/>
          <w:sz w:val="32"/>
          <w:szCs w:val="32"/>
        </w:rPr>
        <w:t>)</w:t>
      </w:r>
      <w:r>
        <w:rPr>
          <w:rFonts w:ascii="Times New Roman" w:eastAsia="仿宋_GB2312" w:hAnsi="Times New Roman" w:hint="eastAsia"/>
          <w:sz w:val="32"/>
          <w:szCs w:val="32"/>
        </w:rPr>
        <w:t>，其中规模以上文化企业</w:t>
      </w:r>
      <w:r>
        <w:rPr>
          <w:rFonts w:ascii="Times New Roman" w:eastAsia="仿宋_GB2312" w:hAnsi="Times New Roman"/>
          <w:sz w:val="32"/>
          <w:szCs w:val="32"/>
        </w:rPr>
        <w:t>26</w:t>
      </w:r>
      <w:r>
        <w:rPr>
          <w:rFonts w:ascii="Times New Roman" w:eastAsia="仿宋_GB2312" w:hAnsi="Times New Roman" w:hint="eastAsia"/>
          <w:sz w:val="32"/>
          <w:szCs w:val="32"/>
        </w:rPr>
        <w:t>家。</w:t>
      </w:r>
      <w:r>
        <w:rPr>
          <w:rFonts w:ascii="Times New Roman" w:eastAsia="仿宋_GB2312" w:hAnsi="Times New Roman"/>
          <w:sz w:val="32"/>
          <w:szCs w:val="32"/>
        </w:rPr>
        <w:t>2016-2019</w:t>
      </w:r>
      <w:r>
        <w:rPr>
          <w:rFonts w:ascii="Times New Roman" w:eastAsia="仿宋_GB2312" w:hAnsi="Times New Roman" w:hint="eastAsia"/>
          <w:sz w:val="32"/>
          <w:szCs w:val="32"/>
        </w:rPr>
        <w:t>年旅游接待人数和旅游总收入均实现大幅度增长，旅游人数年均增长</w:t>
      </w:r>
      <w:r>
        <w:rPr>
          <w:rFonts w:ascii="Times New Roman" w:eastAsia="仿宋_GB2312" w:hAnsi="Times New Roman"/>
          <w:sz w:val="32"/>
          <w:szCs w:val="32"/>
        </w:rPr>
        <w:t>11.48%</w:t>
      </w:r>
      <w:r>
        <w:rPr>
          <w:rFonts w:ascii="Times New Roman" w:eastAsia="仿宋_GB2312" w:hAnsi="Times New Roman" w:hint="eastAsia"/>
          <w:sz w:val="32"/>
          <w:szCs w:val="32"/>
        </w:rPr>
        <w:t>，旅游收入年均增长</w:t>
      </w:r>
      <w:r>
        <w:rPr>
          <w:rFonts w:ascii="Times New Roman" w:eastAsia="仿宋_GB2312" w:hAnsi="Times New Roman"/>
          <w:sz w:val="32"/>
          <w:szCs w:val="32"/>
        </w:rPr>
        <w:t>24.02%</w:t>
      </w:r>
      <w:r>
        <w:rPr>
          <w:rFonts w:ascii="Times New Roman" w:eastAsia="仿宋_GB2312" w:hAnsi="Times New Roman" w:hint="eastAsia"/>
          <w:sz w:val="32"/>
          <w:szCs w:val="32"/>
        </w:rPr>
        <w:t>。其中，</w:t>
      </w:r>
      <w:r>
        <w:rPr>
          <w:rFonts w:ascii="Times New Roman" w:eastAsia="仿宋_GB2312" w:hAnsi="Times New Roman"/>
          <w:sz w:val="32"/>
          <w:szCs w:val="32"/>
        </w:rPr>
        <w:t>2019</w:t>
      </w:r>
      <w:r>
        <w:rPr>
          <w:rFonts w:ascii="Times New Roman" w:eastAsia="仿宋_GB2312" w:hAnsi="Times New Roman" w:hint="eastAsia"/>
          <w:sz w:val="32"/>
          <w:szCs w:val="32"/>
        </w:rPr>
        <w:t>年共接待游客</w:t>
      </w:r>
      <w:r>
        <w:rPr>
          <w:rFonts w:ascii="Times New Roman" w:eastAsia="仿宋_GB2312" w:hAnsi="Times New Roman"/>
          <w:sz w:val="32"/>
          <w:szCs w:val="32"/>
        </w:rPr>
        <w:t>117.16</w:t>
      </w:r>
      <w:r>
        <w:rPr>
          <w:rFonts w:ascii="Times New Roman" w:eastAsia="仿宋_GB2312" w:hAnsi="Times New Roman" w:hint="eastAsia"/>
          <w:sz w:val="32"/>
          <w:szCs w:val="32"/>
        </w:rPr>
        <w:t>万人次，实现历史新高，同比增长</w:t>
      </w:r>
      <w:r>
        <w:rPr>
          <w:rFonts w:ascii="Times New Roman" w:eastAsia="仿宋_GB2312" w:hAnsi="Times New Roman"/>
          <w:sz w:val="32"/>
          <w:szCs w:val="32"/>
        </w:rPr>
        <w:t>10.4%</w:t>
      </w:r>
      <w:r>
        <w:rPr>
          <w:rFonts w:ascii="Times New Roman" w:eastAsia="仿宋_GB2312" w:hAnsi="Times New Roman" w:hint="eastAsia"/>
          <w:sz w:val="32"/>
          <w:szCs w:val="32"/>
        </w:rPr>
        <w:t>；实现旅游收入</w:t>
      </w:r>
      <w:r>
        <w:rPr>
          <w:rFonts w:ascii="Times New Roman" w:eastAsia="仿宋_GB2312" w:hAnsi="Times New Roman"/>
          <w:sz w:val="32"/>
          <w:szCs w:val="32"/>
        </w:rPr>
        <w:t>15.99</w:t>
      </w:r>
      <w:r>
        <w:rPr>
          <w:rFonts w:ascii="Times New Roman" w:eastAsia="仿宋_GB2312" w:hAnsi="Times New Roman" w:hint="eastAsia"/>
          <w:sz w:val="32"/>
          <w:szCs w:val="32"/>
        </w:rPr>
        <w:t>亿元，同比增长</w:t>
      </w:r>
      <w:r>
        <w:rPr>
          <w:rFonts w:ascii="Times New Roman" w:eastAsia="仿宋_GB2312" w:hAnsi="Times New Roman"/>
          <w:sz w:val="32"/>
          <w:szCs w:val="32"/>
        </w:rPr>
        <w:t>16.9%</w:t>
      </w:r>
      <w:r>
        <w:rPr>
          <w:rFonts w:ascii="Times New Roman" w:eastAsia="仿宋_GB2312" w:hAnsi="Times New Roman" w:hint="eastAsia"/>
          <w:sz w:val="32"/>
          <w:szCs w:val="32"/>
        </w:rPr>
        <w:t>。</w:t>
      </w:r>
      <w:r>
        <w:rPr>
          <w:rFonts w:ascii="Times New Roman" w:eastAsia="仿宋_GB2312" w:hAnsi="Times New Roman"/>
          <w:sz w:val="32"/>
          <w:szCs w:val="32"/>
        </w:rPr>
        <w:t>2020</w:t>
      </w:r>
      <w:r>
        <w:rPr>
          <w:rFonts w:ascii="Times New Roman" w:eastAsia="仿宋_GB2312" w:hAnsi="Times New Roman" w:hint="eastAsia"/>
          <w:sz w:val="32"/>
          <w:szCs w:val="32"/>
        </w:rPr>
        <w:t>年受到疫情影响有所回落，但</w:t>
      </w:r>
      <w:r>
        <w:rPr>
          <w:rFonts w:ascii="Times New Roman" w:eastAsia="仿宋_GB2312" w:hAnsi="Times New Roman"/>
          <w:sz w:val="32"/>
          <w:szCs w:val="32"/>
        </w:rPr>
        <w:t>“</w:t>
      </w:r>
      <w:r>
        <w:rPr>
          <w:rFonts w:ascii="Times New Roman" w:eastAsia="仿宋_GB2312" w:hAnsi="Times New Roman" w:hint="eastAsia"/>
          <w:sz w:val="32"/>
          <w:szCs w:val="32"/>
        </w:rPr>
        <w:t>十三五</w:t>
      </w:r>
      <w:r>
        <w:rPr>
          <w:rFonts w:ascii="Times New Roman" w:eastAsia="仿宋_GB2312" w:hAnsi="Times New Roman"/>
          <w:sz w:val="32"/>
          <w:szCs w:val="32"/>
        </w:rPr>
        <w:t>”</w:t>
      </w:r>
      <w:r>
        <w:rPr>
          <w:rFonts w:ascii="Times New Roman" w:eastAsia="仿宋_GB2312" w:hAnsi="Times New Roman" w:hint="eastAsia"/>
          <w:sz w:val="32"/>
          <w:szCs w:val="32"/>
        </w:rPr>
        <w:t>预定目标基本完成。</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3" w:name="_Toc62422953"/>
      <w:r>
        <w:rPr>
          <w:rFonts w:ascii="Times New Roman" w:eastAsia="楷体_GB2312" w:hAnsi="Times New Roman" w:hint="eastAsia"/>
        </w:rPr>
        <w:t>（二）</w:t>
      </w:r>
      <w:r>
        <w:rPr>
          <w:rFonts w:ascii="Times New Roman" w:eastAsia="楷体_GB2312" w:hAnsi="Times New Roman"/>
        </w:rPr>
        <w:t>“</w:t>
      </w:r>
      <w:r>
        <w:rPr>
          <w:rFonts w:ascii="Times New Roman" w:eastAsia="楷体_GB2312" w:hAnsi="Times New Roman" w:hint="eastAsia"/>
        </w:rPr>
        <w:t>十三五</w:t>
      </w:r>
      <w:r>
        <w:rPr>
          <w:rFonts w:ascii="Times New Roman" w:eastAsia="楷体_GB2312" w:hAnsi="Times New Roman"/>
        </w:rPr>
        <w:t>”</w:t>
      </w:r>
      <w:r>
        <w:rPr>
          <w:rFonts w:ascii="Times New Roman" w:eastAsia="楷体_GB2312" w:hAnsi="Times New Roman" w:hint="eastAsia"/>
        </w:rPr>
        <w:t>存在问题</w:t>
      </w:r>
      <w:bookmarkEnd w:id="3"/>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文化和旅游资源开发滞后</w:t>
      </w:r>
      <w:r>
        <w:rPr>
          <w:rFonts w:ascii="Times New Roman" w:eastAsia="仿宋_GB2312" w:hAnsi="Times New Roman" w:hint="eastAsia"/>
          <w:sz w:val="32"/>
          <w:szCs w:val="32"/>
        </w:rPr>
        <w:t>。泉州台商投资区沿湖、沿江、沿山、沿海的生态与乡村旅游资源开发不足，产品类型单一。同时，区内众多的侨乡资源和民俗文化资源尚未得到有效利用。传统的</w:t>
      </w:r>
      <w:r>
        <w:rPr>
          <w:rFonts w:ascii="Times New Roman" w:eastAsia="仿宋_GB2312" w:hAnsi="Times New Roman"/>
          <w:sz w:val="32"/>
          <w:szCs w:val="32"/>
        </w:rPr>
        <w:t>“</w:t>
      </w:r>
      <w:r>
        <w:rPr>
          <w:rFonts w:ascii="Times New Roman" w:eastAsia="仿宋_GB2312" w:hAnsi="Times New Roman" w:hint="eastAsia"/>
          <w:sz w:val="32"/>
          <w:szCs w:val="32"/>
        </w:rPr>
        <w:t>食、住、行、游、购、娱</w:t>
      </w:r>
      <w:r>
        <w:rPr>
          <w:rFonts w:ascii="Times New Roman" w:eastAsia="仿宋_GB2312" w:hAnsi="Times New Roman"/>
          <w:sz w:val="32"/>
          <w:szCs w:val="32"/>
        </w:rPr>
        <w:t>”</w:t>
      </w:r>
      <w:r>
        <w:rPr>
          <w:rFonts w:ascii="Times New Roman" w:eastAsia="仿宋_GB2312" w:hAnsi="Times New Roman" w:hint="eastAsia"/>
          <w:sz w:val="32"/>
          <w:szCs w:val="32"/>
        </w:rPr>
        <w:t>旅游产业要素尚处于发展阶段，</w:t>
      </w:r>
      <w:r>
        <w:rPr>
          <w:rFonts w:ascii="Times New Roman" w:eastAsia="仿宋_GB2312" w:hAnsi="Times New Roman"/>
          <w:sz w:val="32"/>
          <w:szCs w:val="32"/>
        </w:rPr>
        <w:t>“</w:t>
      </w:r>
      <w:r>
        <w:rPr>
          <w:rFonts w:ascii="Times New Roman" w:eastAsia="仿宋_GB2312" w:hAnsi="Times New Roman" w:hint="eastAsia"/>
          <w:sz w:val="32"/>
          <w:szCs w:val="32"/>
        </w:rPr>
        <w:t>商、养、学、闲、情、奇</w:t>
      </w:r>
      <w:r>
        <w:rPr>
          <w:rFonts w:ascii="Times New Roman" w:eastAsia="仿宋_GB2312" w:hAnsi="Times New Roman"/>
          <w:sz w:val="32"/>
          <w:szCs w:val="32"/>
        </w:rPr>
        <w:t>”</w:t>
      </w:r>
      <w:r>
        <w:rPr>
          <w:rFonts w:ascii="Times New Roman" w:eastAsia="仿宋_GB2312" w:hAnsi="Times New Roman" w:hint="eastAsia"/>
          <w:sz w:val="32"/>
          <w:szCs w:val="32"/>
        </w:rPr>
        <w:t>新旅游六要素仍然处于探索时期，旅游产业要素不齐全。</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文化和旅游融合深度不足。</w:t>
      </w:r>
      <w:r>
        <w:rPr>
          <w:rFonts w:ascii="Times New Roman" w:eastAsia="仿宋_GB2312" w:hAnsi="Times New Roman" w:hint="eastAsia"/>
          <w:sz w:val="32"/>
          <w:szCs w:val="32"/>
        </w:rPr>
        <w:t>在创新推进</w:t>
      </w:r>
      <w:r>
        <w:rPr>
          <w:rFonts w:ascii="Times New Roman" w:eastAsia="仿宋_GB2312" w:hAnsi="Times New Roman"/>
          <w:sz w:val="32"/>
          <w:szCs w:val="32"/>
        </w:rPr>
        <w:t>“</w:t>
      </w:r>
      <w:r>
        <w:rPr>
          <w:rFonts w:ascii="Times New Roman" w:eastAsia="仿宋_GB2312" w:hAnsi="Times New Roman" w:hint="eastAsia"/>
          <w:sz w:val="32"/>
          <w:szCs w:val="32"/>
        </w:rPr>
        <w:t>文化</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跨界融合上深度不够，文旅产业与高新技术、第三产业深度融合发展水平较低，产品创意与设计含量明显不足。传统优势的文化产业，如包装印刷、工艺美术，没有将丰富的文化遗址遗迹和非物质文化遗产融入旅游产业链。乡村旅游与当地特色农业相结合不紧密，当地的特色农产品未得到有效宣传。</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文化和旅游发展水平不高</w:t>
      </w:r>
      <w:r>
        <w:rPr>
          <w:rFonts w:ascii="Times New Roman" w:eastAsia="仿宋_GB2312" w:hAnsi="Times New Roman" w:hint="eastAsia"/>
          <w:sz w:val="32"/>
          <w:szCs w:val="32"/>
        </w:rPr>
        <w:t>。公共服务体系不健全，镇村公共文化设施运行效率较低，智慧旅游的发展和建设缓慢，各类设施运行有效度不高，旅游住宿方面发展缓慢，星级饭店、民宿等各类住宿设施不齐全，品牌知名度不高，距离游客满意、居民幸福感还有较大差距。没有与申遗有效结合，文化和旅游产业融合的体制机制有待进一步改革完善，优质、特色的文化和旅游资源发掘和整合提升不够，产业发展空间布局和资源转化利用上，整体优势发挥不够，文旅龙头企业不强，产品档次不高，文旅品牌影响力和国际化程度不高，新技术、新文旅创新发展步伐不大，与疫情防控常态化相适应的科技手段、服务规范、管理机制不够完善。</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文化和旅游产业占比偏低。</w:t>
      </w:r>
      <w:r>
        <w:rPr>
          <w:rFonts w:ascii="Times New Roman" w:eastAsia="仿宋_GB2312" w:hAnsi="Times New Roman" w:hint="eastAsia"/>
          <w:sz w:val="32"/>
          <w:szCs w:val="32"/>
        </w:rPr>
        <w:t>对文化和旅游产业发展长期投入不足，在全区资源配置中，对制造业的投入比重较大，而文化和旅游产业资源配置占比长期偏低。文化和旅游产业处于转型升级的初期阶段，产业发展内生动力不足，深厚独特的文旅资源优势没有较好的发挥，文化和旅游资源集约化程度不高。有待对文化和旅游产品开发的创新，以科技力量推动文化和旅游产业的发展。</w:t>
      </w:r>
    </w:p>
    <w:p w:rsidR="00886191" w:rsidRDefault="00886191">
      <w:pPr>
        <w:pStyle w:val="Heading1"/>
        <w:keepLines w:val="0"/>
        <w:overflowPunct w:val="0"/>
        <w:snapToGrid w:val="0"/>
        <w:spacing w:before="0" w:after="0" w:line="560" w:lineRule="exact"/>
        <w:jc w:val="center"/>
        <w:rPr>
          <w:rFonts w:ascii="Times New Roman" w:eastAsia="黑体" w:hAnsi="Times New Roman"/>
          <w:b w:val="0"/>
          <w:sz w:val="32"/>
          <w:szCs w:val="32"/>
        </w:rPr>
      </w:pPr>
      <w:bookmarkStart w:id="4" w:name="_Toc62422954"/>
      <w:r>
        <w:rPr>
          <w:rFonts w:ascii="Times New Roman" w:eastAsia="黑体" w:hAnsi="Times New Roman" w:hint="eastAsia"/>
          <w:b w:val="0"/>
          <w:sz w:val="32"/>
          <w:szCs w:val="32"/>
        </w:rPr>
        <w:t>二、</w:t>
      </w:r>
      <w:r>
        <w:rPr>
          <w:rFonts w:ascii="Times New Roman" w:eastAsia="黑体" w:hAnsi="Times New Roman"/>
          <w:b w:val="0"/>
          <w:sz w:val="32"/>
          <w:szCs w:val="32"/>
        </w:rPr>
        <w:t>“</w:t>
      </w:r>
      <w:r>
        <w:rPr>
          <w:rFonts w:ascii="Times New Roman" w:eastAsia="黑体" w:hAnsi="Times New Roman" w:hint="eastAsia"/>
          <w:b w:val="0"/>
          <w:sz w:val="32"/>
          <w:szCs w:val="32"/>
        </w:rPr>
        <w:t>十四五</w:t>
      </w:r>
      <w:r>
        <w:rPr>
          <w:rFonts w:ascii="Times New Roman" w:eastAsia="黑体" w:hAnsi="Times New Roman"/>
          <w:b w:val="0"/>
          <w:sz w:val="32"/>
          <w:szCs w:val="32"/>
        </w:rPr>
        <w:t>”</w:t>
      </w:r>
      <w:r>
        <w:rPr>
          <w:rFonts w:ascii="Times New Roman" w:eastAsia="黑体" w:hAnsi="Times New Roman" w:hint="eastAsia"/>
          <w:b w:val="0"/>
          <w:sz w:val="32"/>
          <w:szCs w:val="32"/>
        </w:rPr>
        <w:t>文化和旅游发展形势</w:t>
      </w:r>
      <w:bookmarkEnd w:id="4"/>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5" w:name="_Toc62422955"/>
      <w:r>
        <w:rPr>
          <w:rFonts w:ascii="Times New Roman" w:eastAsia="楷体_GB2312" w:hAnsi="Times New Roman" w:hint="eastAsia"/>
        </w:rPr>
        <w:t>（一）</w:t>
      </w:r>
      <w:r>
        <w:rPr>
          <w:rFonts w:ascii="Times New Roman" w:eastAsia="楷体_GB2312" w:hAnsi="Times New Roman"/>
        </w:rPr>
        <w:t>“</w:t>
      </w:r>
      <w:r>
        <w:rPr>
          <w:rFonts w:ascii="Times New Roman" w:eastAsia="楷体_GB2312" w:hAnsi="Times New Roman" w:hint="eastAsia"/>
        </w:rPr>
        <w:t>十四五</w:t>
      </w:r>
      <w:r>
        <w:rPr>
          <w:rFonts w:ascii="Times New Roman" w:eastAsia="楷体_GB2312" w:hAnsi="Times New Roman"/>
        </w:rPr>
        <w:t>”</w:t>
      </w:r>
      <w:r>
        <w:rPr>
          <w:rFonts w:ascii="Times New Roman" w:eastAsia="楷体_GB2312" w:hAnsi="Times New Roman" w:hint="eastAsia"/>
        </w:rPr>
        <w:t>发展机遇</w:t>
      </w:r>
      <w:bookmarkEnd w:id="5"/>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宏观政策机遇。</w:t>
      </w:r>
      <w:r>
        <w:rPr>
          <w:rFonts w:ascii="Times New Roman" w:eastAsia="仿宋_GB2312" w:hAnsi="Times New Roman" w:hint="eastAsia"/>
          <w:sz w:val="32"/>
          <w:szCs w:val="32"/>
        </w:rPr>
        <w:t>党的十九届五中全会提出优先发展农村，全面推进乡村振兴、繁荣发展文化事业和文化产业等思想，国家</w:t>
      </w:r>
      <w:r>
        <w:rPr>
          <w:rFonts w:ascii="Times New Roman" w:eastAsia="仿宋_GB2312" w:hAnsi="Times New Roman"/>
          <w:sz w:val="32"/>
          <w:szCs w:val="32"/>
        </w:rPr>
        <w:t>“</w:t>
      </w:r>
      <w:r>
        <w:rPr>
          <w:rFonts w:ascii="Times New Roman" w:eastAsia="仿宋_GB2312" w:hAnsi="Times New Roman" w:hint="eastAsia"/>
          <w:sz w:val="32"/>
          <w:szCs w:val="32"/>
        </w:rPr>
        <w:t>十四五</w:t>
      </w:r>
      <w:r>
        <w:rPr>
          <w:rFonts w:ascii="Times New Roman" w:eastAsia="仿宋_GB2312" w:hAnsi="Times New Roman"/>
          <w:sz w:val="32"/>
          <w:szCs w:val="32"/>
        </w:rPr>
        <w:t>”</w:t>
      </w:r>
      <w:r>
        <w:rPr>
          <w:rFonts w:ascii="Times New Roman" w:eastAsia="仿宋_GB2312" w:hAnsi="Times New Roman" w:hint="eastAsia"/>
          <w:sz w:val="32"/>
          <w:szCs w:val="32"/>
        </w:rPr>
        <w:t>规划建议明确提出要扩大内需、加强区域联动、加快创新改革、做好生态文明建设等一系列指导思想。泉州台商投资区需要把握政策发展机遇，积极推进文化和文旅产业高质量发展，融入新发展格局、对接跨江发展战略、建设现代化经济体系、深化泉台各领域融合、为努力建设富有活力和两岸影响力的融合示范城、科创产业城、海丝康养城、湾区未来城及现代化、公园式的泉州城市副中心。</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文化强省机遇。</w:t>
      </w:r>
      <w:r>
        <w:rPr>
          <w:rFonts w:ascii="Times New Roman" w:eastAsia="仿宋_GB2312" w:hAnsi="Times New Roman" w:hint="eastAsia"/>
          <w:sz w:val="32"/>
          <w:szCs w:val="32"/>
        </w:rPr>
        <w:t>在文化强省的推动下，促进泉州台商投资区大力实施中华优秀传统文化传承发展，有利于健全文化和自然遗产资源保护利用机制，加强辖区历史文化名城名镇名村、传统村落和历史建筑保护，延续历史文脉，筑牢文化自信根基。借此契机，努力推动文化强区发展，努力构建现代文化公共服务体系、加强文化遗产保护利用、推动国家文化公共服务示范区和全域生态旅游示范区建设，推动两岸文化融合，激发文旅创新创造的活力。</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区域协同机遇。</w:t>
      </w:r>
      <w:r>
        <w:rPr>
          <w:rFonts w:ascii="Times New Roman" w:eastAsia="仿宋_GB2312" w:hAnsi="Times New Roman" w:hint="eastAsia"/>
          <w:sz w:val="32"/>
          <w:szCs w:val="32"/>
        </w:rPr>
        <w:t>在</w:t>
      </w:r>
      <w:r>
        <w:rPr>
          <w:rFonts w:ascii="Times New Roman" w:eastAsia="仿宋_GB2312" w:hAnsi="Times New Roman"/>
          <w:sz w:val="32"/>
          <w:szCs w:val="32"/>
        </w:rPr>
        <w:t>“</w:t>
      </w:r>
      <w:r>
        <w:rPr>
          <w:rFonts w:ascii="Times New Roman" w:eastAsia="仿宋_GB2312" w:hAnsi="Times New Roman" w:hint="eastAsia"/>
          <w:sz w:val="32"/>
          <w:szCs w:val="32"/>
        </w:rPr>
        <w:t>一带一路</w:t>
      </w:r>
      <w:r>
        <w:rPr>
          <w:rFonts w:ascii="Times New Roman" w:eastAsia="仿宋_GB2312" w:hAnsi="Times New Roman"/>
          <w:sz w:val="32"/>
          <w:szCs w:val="32"/>
        </w:rPr>
        <w:t>”</w:t>
      </w:r>
      <w:r>
        <w:rPr>
          <w:rFonts w:ascii="Times New Roman" w:eastAsia="仿宋_GB2312" w:hAnsi="Times New Roman" w:hint="eastAsia"/>
          <w:sz w:val="32"/>
          <w:szCs w:val="32"/>
        </w:rPr>
        <w:t>倡议下，对外开放不断深入，推动泉州台商投资区同</w:t>
      </w:r>
      <w:r>
        <w:rPr>
          <w:rFonts w:ascii="Times New Roman" w:eastAsia="仿宋_GB2312" w:hAnsi="Times New Roman"/>
          <w:sz w:val="32"/>
          <w:szCs w:val="32"/>
        </w:rPr>
        <w:t>“</w:t>
      </w:r>
      <w:r>
        <w:rPr>
          <w:rFonts w:ascii="Times New Roman" w:eastAsia="仿宋_GB2312" w:hAnsi="Times New Roman" w:hint="eastAsia"/>
          <w:sz w:val="32"/>
          <w:szCs w:val="32"/>
        </w:rPr>
        <w:t>海丝</w:t>
      </w:r>
      <w:r>
        <w:rPr>
          <w:rFonts w:ascii="Times New Roman" w:eastAsia="仿宋_GB2312" w:hAnsi="Times New Roman"/>
          <w:sz w:val="32"/>
          <w:szCs w:val="32"/>
        </w:rPr>
        <w:t>”</w:t>
      </w:r>
      <w:r>
        <w:rPr>
          <w:rFonts w:ascii="Times New Roman" w:eastAsia="仿宋_GB2312" w:hAnsi="Times New Roman" w:hint="eastAsia"/>
          <w:sz w:val="32"/>
          <w:szCs w:val="32"/>
        </w:rPr>
        <w:t>沿线国家和地区间政策沟通、贸易通畅、货币流通等，有利于发挥海外华人华侨的优势，加快对全区的投资建设。借助</w:t>
      </w:r>
      <w:r>
        <w:rPr>
          <w:rFonts w:ascii="Times New Roman" w:eastAsia="仿宋_GB2312" w:hAnsi="Times New Roman"/>
          <w:sz w:val="32"/>
          <w:szCs w:val="32"/>
        </w:rPr>
        <w:t>“</w:t>
      </w:r>
      <w:r>
        <w:rPr>
          <w:rFonts w:ascii="Times New Roman" w:eastAsia="仿宋_GB2312" w:hAnsi="Times New Roman" w:hint="eastAsia"/>
          <w:sz w:val="32"/>
          <w:szCs w:val="32"/>
        </w:rPr>
        <w:t>一带一路</w:t>
      </w:r>
      <w:r>
        <w:rPr>
          <w:rFonts w:ascii="Times New Roman" w:eastAsia="仿宋_GB2312" w:hAnsi="Times New Roman"/>
          <w:sz w:val="32"/>
          <w:szCs w:val="32"/>
        </w:rPr>
        <w:t>”</w:t>
      </w:r>
      <w:r>
        <w:rPr>
          <w:rFonts w:ascii="Times New Roman" w:eastAsia="仿宋_GB2312" w:hAnsi="Times New Roman" w:hint="eastAsia"/>
          <w:sz w:val="32"/>
          <w:szCs w:val="32"/>
        </w:rPr>
        <w:t>城市旅游联盟，宣传推广全区的自然与文化资源，从而更好保护当地的传统文化和历史遗迹。福建实施闽西南协同发展区</w:t>
      </w:r>
      <w:r>
        <w:rPr>
          <w:rFonts w:ascii="Times New Roman" w:eastAsia="仿宋_GB2312" w:hAnsi="Times New Roman"/>
          <w:sz w:val="32"/>
          <w:szCs w:val="32"/>
        </w:rPr>
        <w:t>“</w:t>
      </w:r>
      <w:r>
        <w:rPr>
          <w:rFonts w:ascii="Times New Roman" w:eastAsia="仿宋_GB2312" w:hAnsi="Times New Roman" w:hint="eastAsia"/>
          <w:sz w:val="32"/>
          <w:szCs w:val="32"/>
        </w:rPr>
        <w:t>一核三湾两带两轴</w:t>
      </w:r>
      <w:r>
        <w:rPr>
          <w:rFonts w:ascii="Times New Roman" w:eastAsia="仿宋_GB2312" w:hAnsi="Times New Roman"/>
          <w:sz w:val="32"/>
          <w:szCs w:val="32"/>
        </w:rPr>
        <w:t>”</w:t>
      </w:r>
      <w:r>
        <w:rPr>
          <w:rFonts w:ascii="Times New Roman" w:eastAsia="仿宋_GB2312" w:hAnsi="Times New Roman" w:hint="eastAsia"/>
          <w:sz w:val="32"/>
          <w:szCs w:val="32"/>
        </w:rPr>
        <w:t>区域融合发展战略，加快了全区基础设施和公共服务的建设，为全区谋划文化和旅游产业全面融合区域协同发展，提供了良好的合作保障。</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泉州申遗机遇。</w:t>
      </w:r>
      <w:r>
        <w:rPr>
          <w:rFonts w:ascii="Times New Roman" w:eastAsia="仿宋_GB2312" w:hAnsi="Times New Roman"/>
          <w:sz w:val="32"/>
          <w:szCs w:val="32"/>
        </w:rPr>
        <w:t>“</w:t>
      </w:r>
      <w:r>
        <w:rPr>
          <w:rFonts w:ascii="Times New Roman" w:eastAsia="仿宋_GB2312" w:hAnsi="Times New Roman" w:hint="eastAsia"/>
          <w:sz w:val="32"/>
          <w:szCs w:val="32"/>
        </w:rPr>
        <w:t>泉州：宋元中国的世界海洋商贸中心</w:t>
      </w:r>
      <w:r>
        <w:rPr>
          <w:rFonts w:ascii="Times New Roman" w:eastAsia="仿宋_GB2312" w:hAnsi="Times New Roman"/>
          <w:sz w:val="32"/>
          <w:szCs w:val="32"/>
        </w:rPr>
        <w:t>”</w:t>
      </w:r>
      <w:r>
        <w:rPr>
          <w:rFonts w:ascii="Times New Roman" w:eastAsia="仿宋_GB2312" w:hAnsi="Times New Roman" w:hint="eastAsia"/>
          <w:sz w:val="32"/>
          <w:szCs w:val="32"/>
        </w:rPr>
        <w:t>申遗成功后，丰富的文化和旅游资源、持续发酵的世遗品牌将为泉州打造为海丝休闲旅游目的地，建设海丝重要门户城市、文化旅游强市提供难得的有利契机。作为申遗点的洛阳桥，将会得到更大的关注和保护，其桥北的洛阳古街也将迎来新的发展机遇。海丝艺术公园和海丝生态公园也将会成为宣传海丝文化的一个重要窗口。此外，申遗后带来的客流，对于八仙过海旅游项目的发展也是一个重大机遇，有利于泉州台商投资区打造泉州城市副中心的形象。</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海湾城建机遇。</w:t>
      </w:r>
      <w:r>
        <w:rPr>
          <w:rFonts w:ascii="Times New Roman" w:eastAsia="仿宋_GB2312" w:hAnsi="Times New Roman"/>
          <w:sz w:val="32"/>
          <w:szCs w:val="32"/>
        </w:rPr>
        <w:t>“</w:t>
      </w:r>
      <w:r>
        <w:rPr>
          <w:rFonts w:ascii="Times New Roman" w:eastAsia="仿宋_GB2312" w:hAnsi="Times New Roman" w:hint="eastAsia"/>
          <w:sz w:val="32"/>
          <w:szCs w:val="32"/>
        </w:rPr>
        <w:t>十四五</w:t>
      </w:r>
      <w:r>
        <w:rPr>
          <w:rFonts w:ascii="Times New Roman" w:eastAsia="仿宋_GB2312" w:hAnsi="Times New Roman"/>
          <w:sz w:val="32"/>
          <w:szCs w:val="32"/>
        </w:rPr>
        <w:t>”</w:t>
      </w:r>
      <w:r>
        <w:rPr>
          <w:rFonts w:ascii="Times New Roman" w:eastAsia="仿宋_GB2312" w:hAnsi="Times New Roman" w:hint="eastAsia"/>
          <w:sz w:val="32"/>
          <w:szCs w:val="32"/>
        </w:rPr>
        <w:t>期间，泉州市将进一步推进环湾城市的功能建设。泉州台商投资区可借助环湾城市改造的大局，努力提升全区的综合服务功能，完善重大基础设施与城市景观建设、打造宜居环境，将有利于提升泉州城市副中心的形象和推动城市转型发展。海湾城市建设促进泉州台商投资区致力于建设</w:t>
      </w:r>
      <w:r>
        <w:rPr>
          <w:rFonts w:ascii="Times New Roman" w:eastAsia="仿宋_GB2312" w:hAnsi="Times New Roman"/>
          <w:sz w:val="32"/>
          <w:szCs w:val="32"/>
        </w:rPr>
        <w:t>“</w:t>
      </w:r>
      <w:r>
        <w:rPr>
          <w:rFonts w:ascii="Times New Roman" w:eastAsia="仿宋_GB2312" w:hAnsi="Times New Roman" w:hint="eastAsia"/>
          <w:sz w:val="32"/>
          <w:szCs w:val="32"/>
        </w:rPr>
        <w:t>人民至上、生命至上</w:t>
      </w:r>
      <w:r>
        <w:rPr>
          <w:rFonts w:ascii="Times New Roman" w:eastAsia="仿宋_GB2312" w:hAnsi="Times New Roman"/>
          <w:sz w:val="32"/>
          <w:szCs w:val="32"/>
        </w:rPr>
        <w:t>”</w:t>
      </w:r>
      <w:r>
        <w:rPr>
          <w:rFonts w:ascii="Times New Roman" w:eastAsia="仿宋_GB2312" w:hAnsi="Times New Roman" w:hint="eastAsia"/>
          <w:sz w:val="32"/>
          <w:szCs w:val="32"/>
        </w:rPr>
        <w:t>的智慧城市和未来社区，成为</w:t>
      </w:r>
      <w:r>
        <w:rPr>
          <w:rFonts w:ascii="Times New Roman" w:eastAsia="仿宋_GB2312" w:hAnsi="Times New Roman"/>
          <w:sz w:val="32"/>
          <w:szCs w:val="32"/>
        </w:rPr>
        <w:t>“</w:t>
      </w:r>
      <w:r>
        <w:rPr>
          <w:rFonts w:ascii="Times New Roman" w:eastAsia="仿宋_GB2312" w:hAnsi="Times New Roman" w:hint="eastAsia"/>
          <w:sz w:val="32"/>
          <w:szCs w:val="32"/>
        </w:rPr>
        <w:t>蓝蓝泉州湾</w:t>
      </w:r>
      <w:r>
        <w:rPr>
          <w:rFonts w:ascii="Times New Roman" w:eastAsia="仿宋_GB2312" w:hAnsi="Times New Roman"/>
          <w:sz w:val="32"/>
          <w:szCs w:val="32"/>
        </w:rPr>
        <w:t>”</w:t>
      </w:r>
      <w:r>
        <w:rPr>
          <w:rFonts w:ascii="Times New Roman" w:eastAsia="仿宋_GB2312" w:hAnsi="Times New Roman" w:hint="eastAsia"/>
          <w:sz w:val="32"/>
          <w:szCs w:val="32"/>
        </w:rPr>
        <w:t>最璀璨的会客厅。</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项目带动机遇。</w:t>
      </w:r>
      <w:r>
        <w:rPr>
          <w:rFonts w:ascii="Times New Roman" w:eastAsia="仿宋_GB2312" w:hAnsi="Times New Roman" w:hint="eastAsia"/>
          <w:sz w:val="32"/>
          <w:szCs w:val="32"/>
        </w:rPr>
        <w:t>八仙过海旅游项目未来将会吸引大量的游客，同时推动海湾大道的建设，促进沿线的景观提升和环境整治，辐射带动周边秀涂古港、下垵村、玉霞村、玉山村、浮山村的开发。科龙山生态度假旅游区建设，将会改善周边的生态环境，努力打造成集观光、休闲运动、康养度假为一体的旅游区。通过南飞鸿</w:t>
      </w:r>
      <w:r>
        <w:rPr>
          <w:rFonts w:ascii="Times New Roman" w:eastAsia="仿宋_GB2312" w:hAnsi="Times New Roman"/>
          <w:sz w:val="32"/>
          <w:szCs w:val="32"/>
        </w:rPr>
        <w:t>·</w:t>
      </w:r>
      <w:r>
        <w:rPr>
          <w:rFonts w:ascii="Times New Roman" w:eastAsia="仿宋_GB2312" w:hAnsi="Times New Roman" w:hint="eastAsia"/>
          <w:sz w:val="32"/>
          <w:szCs w:val="32"/>
        </w:rPr>
        <w:t>乐荟港、白沙湾公园等项目的开发推动海洋文化创意产业的发展，形成设施完善、环境优美、交通便捷的滨海城市景观区。泉州烽火群英荟国防体育小镇的建设给国防教育旅游的发展提供了较大的空间。此外泉州台商投资区一系列文化场馆的建设给文化教育、艺术演出、文化交流提供了基础的空间。</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6" w:name="_Toc62422956"/>
      <w:r>
        <w:rPr>
          <w:rFonts w:ascii="Times New Roman" w:eastAsia="楷体_GB2312" w:hAnsi="Times New Roman" w:hint="eastAsia"/>
        </w:rPr>
        <w:t>（二）</w:t>
      </w:r>
      <w:r>
        <w:rPr>
          <w:rFonts w:ascii="Times New Roman" w:eastAsia="楷体_GB2312" w:hAnsi="Times New Roman"/>
        </w:rPr>
        <w:t>“</w:t>
      </w:r>
      <w:r>
        <w:rPr>
          <w:rFonts w:ascii="Times New Roman" w:eastAsia="楷体_GB2312" w:hAnsi="Times New Roman" w:hint="eastAsia"/>
        </w:rPr>
        <w:t>十四五</w:t>
      </w:r>
      <w:r>
        <w:rPr>
          <w:rFonts w:ascii="Times New Roman" w:eastAsia="楷体_GB2312" w:hAnsi="Times New Roman"/>
        </w:rPr>
        <w:t>”</w:t>
      </w:r>
      <w:r>
        <w:rPr>
          <w:rFonts w:ascii="Times New Roman" w:eastAsia="楷体_GB2312" w:hAnsi="Times New Roman" w:hint="eastAsia"/>
        </w:rPr>
        <w:t>发展挑战</w:t>
      </w:r>
      <w:bookmarkEnd w:id="6"/>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防疫</w:t>
      </w:r>
      <w:r>
        <w:rPr>
          <w:rFonts w:ascii="Times New Roman" w:eastAsia="仿宋_GB2312" w:hAnsi="Times New Roman"/>
          <w:b/>
          <w:sz w:val="32"/>
          <w:szCs w:val="32"/>
        </w:rPr>
        <w:t>“</w:t>
      </w:r>
      <w:r>
        <w:rPr>
          <w:rFonts w:ascii="Times New Roman" w:eastAsia="仿宋_GB2312" w:hAnsi="Times New Roman" w:hint="eastAsia"/>
          <w:b/>
          <w:sz w:val="32"/>
          <w:szCs w:val="32"/>
        </w:rPr>
        <w:t>新常态</w:t>
      </w:r>
      <w:r>
        <w:rPr>
          <w:rFonts w:ascii="Times New Roman" w:eastAsia="仿宋_GB2312" w:hAnsi="Times New Roman"/>
          <w:b/>
          <w:sz w:val="32"/>
          <w:szCs w:val="32"/>
        </w:rPr>
        <w:t>”</w:t>
      </w:r>
      <w:r>
        <w:rPr>
          <w:rFonts w:ascii="Times New Roman" w:eastAsia="仿宋_GB2312" w:hAnsi="Times New Roman" w:hint="eastAsia"/>
          <w:b/>
          <w:sz w:val="32"/>
          <w:szCs w:val="32"/>
        </w:rPr>
        <w:t>挑战</w:t>
      </w:r>
      <w:r>
        <w:rPr>
          <w:rFonts w:ascii="Times New Roman" w:eastAsia="仿宋_GB2312" w:hAnsi="Times New Roman" w:hint="eastAsia"/>
          <w:sz w:val="32"/>
          <w:szCs w:val="32"/>
        </w:rPr>
        <w:t>。新冠疫情令世界不确定性加剧，疫情后中国与世界的关系更加复杂，世界经济、政治、安全形势中的不确定因素更多，文旅产业面临的风险和挑战会更大。一方面，疫情深刻影响了游客出游行为，客源群体将会发生较大变化，由于防疫政策的需要，境外的游客会大幅减少，甚至省外客源数量也会大幅降低，需要合理调整泉州台商投资区的文旅产品，吸引更多周边城市如福州、厦门、漳州等地的客源。另一方面，疫情之下如何控制景区人口游览密度，确保游客安全游览仍然是巨大的挑战。此外过去景区的宣传和服务注重和游客的线下互动，如今面对防疫的新常态需要景区管理者合理使用智能化设备和平台，减少人群的不必要接触，保障游客的安全。</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资源与环境保护挑战</w:t>
      </w:r>
      <w:r>
        <w:rPr>
          <w:rFonts w:ascii="Times New Roman" w:eastAsia="仿宋_GB2312" w:hAnsi="Times New Roman" w:hint="eastAsia"/>
          <w:sz w:val="32"/>
          <w:szCs w:val="32"/>
        </w:rPr>
        <w:t>。城镇化建设过程之中，加剧了对于林地资源、洛阳江水体、海岸线等资源的保护压力。同时工业化的进程导致局部区域空气质量下降，影响居民生活环境和游客游览体验。在泉州台商投资区发展过程之中，还面临着旅游开发和历史文化资源保护的问题，需要通过细致合理的规划，推进</w:t>
      </w:r>
      <w:r>
        <w:rPr>
          <w:rFonts w:ascii="Times New Roman" w:eastAsia="仿宋_GB2312" w:hAnsi="Times New Roman"/>
          <w:sz w:val="32"/>
          <w:szCs w:val="32"/>
        </w:rPr>
        <w:t>“</w:t>
      </w:r>
      <w:r>
        <w:rPr>
          <w:rFonts w:ascii="Times New Roman" w:eastAsia="仿宋_GB2312" w:hAnsi="Times New Roman" w:hint="eastAsia"/>
          <w:sz w:val="32"/>
          <w:szCs w:val="32"/>
        </w:rPr>
        <w:t>唐雕、宋桥、元港、明回</w:t>
      </w:r>
      <w:r>
        <w:rPr>
          <w:rFonts w:ascii="Times New Roman" w:eastAsia="仿宋_GB2312" w:hAnsi="Times New Roman"/>
          <w:sz w:val="32"/>
          <w:szCs w:val="32"/>
        </w:rPr>
        <w:t>”</w:t>
      </w:r>
      <w:r>
        <w:rPr>
          <w:rFonts w:ascii="Times New Roman" w:eastAsia="仿宋_GB2312" w:hAnsi="Times New Roman" w:hint="eastAsia"/>
          <w:sz w:val="32"/>
          <w:szCs w:val="32"/>
        </w:rPr>
        <w:t>特色文化保护、传承和旅游利用，因此</w:t>
      </w:r>
      <w:r>
        <w:rPr>
          <w:rFonts w:ascii="Times New Roman" w:eastAsia="仿宋_GB2312" w:hAnsi="Times New Roman"/>
          <w:sz w:val="32"/>
          <w:szCs w:val="32"/>
        </w:rPr>
        <w:t>“</w:t>
      </w:r>
      <w:r>
        <w:rPr>
          <w:rFonts w:ascii="Times New Roman" w:eastAsia="仿宋_GB2312" w:hAnsi="Times New Roman" w:hint="eastAsia"/>
          <w:sz w:val="32"/>
          <w:szCs w:val="32"/>
        </w:rPr>
        <w:t>十四五</w:t>
      </w:r>
      <w:r>
        <w:rPr>
          <w:rFonts w:ascii="Times New Roman" w:eastAsia="仿宋_GB2312" w:hAnsi="Times New Roman"/>
          <w:sz w:val="32"/>
          <w:szCs w:val="32"/>
        </w:rPr>
        <w:t>”</w:t>
      </w:r>
      <w:r>
        <w:rPr>
          <w:rFonts w:ascii="Times New Roman" w:eastAsia="仿宋_GB2312" w:hAnsi="Times New Roman" w:hint="eastAsia"/>
          <w:sz w:val="32"/>
          <w:szCs w:val="32"/>
        </w:rPr>
        <w:t>期间面对高速发展的社会经济，资源和环境的保护仍然面临较大的压力。</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周边城市竞争的挑战。</w:t>
      </w:r>
      <w:r>
        <w:rPr>
          <w:rFonts w:ascii="Times New Roman" w:eastAsia="仿宋_GB2312" w:hAnsi="Times New Roman" w:hint="eastAsia"/>
          <w:sz w:val="32"/>
          <w:szCs w:val="32"/>
        </w:rPr>
        <w:t>福建沿海地区厦门、福州、漳州的台商投资区竞相争夺国家政策的支持，一定程度上限制了上级部门对泉州台商投资区扶持作用。近年来，石狮市、晋江市、德化县、洛江区的文旅产业呈现快速发展态势，</w:t>
      </w:r>
      <w:r>
        <w:rPr>
          <w:rFonts w:ascii="Times New Roman" w:eastAsia="仿宋_GB2312" w:hAnsi="Times New Roman"/>
          <w:sz w:val="32"/>
          <w:szCs w:val="32"/>
        </w:rPr>
        <w:t>2019</w:t>
      </w:r>
      <w:r>
        <w:rPr>
          <w:rFonts w:ascii="Times New Roman" w:eastAsia="仿宋_GB2312" w:hAnsi="Times New Roman" w:hint="eastAsia"/>
          <w:sz w:val="32"/>
          <w:szCs w:val="32"/>
        </w:rPr>
        <w:t>年晋江和惠安获评福建省全域生态旅游示范县（市），德化县完成国家全域旅游示范区验收，在一定程度上给我区的文旅品牌塑造和市场空间拓展产生较大的竞争压力。</w:t>
      </w:r>
    </w:p>
    <w:p w:rsidR="00886191" w:rsidRDefault="00886191" w:rsidP="00B15D4E">
      <w:pPr>
        <w:tabs>
          <w:tab w:val="center" w:pos="4365"/>
        </w:tabs>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新兴产业链培育挑战。</w:t>
      </w:r>
      <w:r>
        <w:rPr>
          <w:rFonts w:ascii="Times New Roman" w:eastAsia="仿宋_GB2312" w:hAnsi="Times New Roman" w:hint="eastAsia"/>
          <w:sz w:val="32"/>
          <w:szCs w:val="32"/>
        </w:rPr>
        <w:t>在国际经济发展的大背景之下，需要文化旅游产业从传统的产品开发和宣传模式加快转向更加智能化的设计和推广。推动旅游产业高端化、智能化、品质化。完善旅游基础设施，加强旅游标准化体系建设，深入开展质量提升行动，促进旅游产业链创新升级，更好的应对疫情和国际市场的冲击。</w:t>
      </w:r>
    </w:p>
    <w:p w:rsidR="00886191" w:rsidRDefault="00886191">
      <w:pPr>
        <w:pStyle w:val="Heading1"/>
        <w:keepLines w:val="0"/>
        <w:overflowPunct w:val="0"/>
        <w:snapToGrid w:val="0"/>
        <w:spacing w:before="0" w:after="0" w:line="560" w:lineRule="exact"/>
        <w:jc w:val="center"/>
        <w:rPr>
          <w:rFonts w:ascii="Times New Roman" w:eastAsia="黑体" w:hAnsi="Times New Roman"/>
          <w:b w:val="0"/>
          <w:sz w:val="32"/>
          <w:szCs w:val="32"/>
        </w:rPr>
      </w:pPr>
      <w:bookmarkStart w:id="7" w:name="_Toc62422957"/>
      <w:r>
        <w:rPr>
          <w:rFonts w:ascii="Times New Roman" w:eastAsia="黑体" w:hAnsi="Times New Roman" w:hint="eastAsia"/>
          <w:b w:val="0"/>
          <w:sz w:val="32"/>
          <w:szCs w:val="32"/>
        </w:rPr>
        <w:t>三、</w:t>
      </w:r>
      <w:r>
        <w:rPr>
          <w:rFonts w:ascii="Times New Roman" w:eastAsia="黑体" w:hAnsi="Times New Roman"/>
          <w:b w:val="0"/>
          <w:sz w:val="32"/>
          <w:szCs w:val="32"/>
        </w:rPr>
        <w:t>“</w:t>
      </w:r>
      <w:r>
        <w:rPr>
          <w:rFonts w:ascii="Times New Roman" w:eastAsia="黑体" w:hAnsi="Times New Roman" w:hint="eastAsia"/>
          <w:b w:val="0"/>
          <w:sz w:val="32"/>
          <w:szCs w:val="32"/>
        </w:rPr>
        <w:t>十四五</w:t>
      </w:r>
      <w:r>
        <w:rPr>
          <w:rFonts w:ascii="Times New Roman" w:eastAsia="黑体" w:hAnsi="Times New Roman"/>
          <w:b w:val="0"/>
          <w:sz w:val="32"/>
          <w:szCs w:val="32"/>
        </w:rPr>
        <w:t>”</w:t>
      </w:r>
      <w:r>
        <w:rPr>
          <w:rFonts w:ascii="Times New Roman" w:eastAsia="黑体" w:hAnsi="Times New Roman" w:hint="eastAsia"/>
          <w:b w:val="0"/>
          <w:sz w:val="32"/>
          <w:szCs w:val="32"/>
        </w:rPr>
        <w:t>文化和旅游发展要求</w:t>
      </w:r>
      <w:bookmarkEnd w:id="7"/>
    </w:p>
    <w:p w:rsidR="00886191" w:rsidRDefault="00886191" w:rsidP="00B15D4E">
      <w:pPr>
        <w:pStyle w:val="Heading2"/>
        <w:keepLines w:val="0"/>
        <w:overflowPunct w:val="0"/>
        <w:snapToGrid w:val="0"/>
        <w:spacing w:before="0" w:after="0" w:line="560" w:lineRule="exact"/>
        <w:ind w:firstLineChars="200" w:firstLine="31680"/>
        <w:rPr>
          <w:rFonts w:ascii="Times New Roman" w:eastAsia="仿宋_GB2312" w:hAnsi="Times New Roman"/>
          <w:b w:val="0"/>
          <w:bCs w:val="0"/>
        </w:rPr>
      </w:pPr>
      <w:bookmarkStart w:id="8" w:name="_Toc62422958"/>
      <w:r>
        <w:rPr>
          <w:rFonts w:ascii="Times New Roman" w:eastAsia="楷体_GB2312" w:hAnsi="Times New Roman" w:hint="eastAsia"/>
        </w:rPr>
        <w:t>（一）指导思想</w:t>
      </w:r>
      <w:bookmarkEnd w:id="8"/>
      <w:r>
        <w:rPr>
          <w:rFonts w:ascii="Times New Roman" w:eastAsia="楷体_GB2312" w:hAnsi="Times New Roman" w:hint="eastAsia"/>
        </w:rPr>
        <w:t>。</w:t>
      </w:r>
      <w:r>
        <w:rPr>
          <w:rFonts w:ascii="Times New Roman" w:eastAsia="仿宋_GB2312" w:hAnsi="Times New Roman" w:hint="eastAsia"/>
          <w:b w:val="0"/>
          <w:bCs w:val="0"/>
        </w:rPr>
        <w:t>坚持以习近平新时代中国特色社会主义思想为指导，深入贯彻落实中央和省市关于文旅融合发展的系列部署和要求，树立新发展理念，以推动高质量发展为主题，以改革创新为动力，以满足人民日益增长的美好生活需要为根本目的，锁定</w:t>
      </w:r>
      <w:r>
        <w:rPr>
          <w:rFonts w:ascii="Times New Roman" w:eastAsia="仿宋_GB2312" w:hAnsi="Times New Roman"/>
          <w:b w:val="0"/>
          <w:bCs w:val="0"/>
        </w:rPr>
        <w:t>“</w:t>
      </w:r>
      <w:r>
        <w:rPr>
          <w:rFonts w:ascii="Times New Roman" w:eastAsia="仿宋_GB2312" w:hAnsi="Times New Roman" w:hint="eastAsia"/>
          <w:b w:val="0"/>
          <w:bCs w:val="0"/>
        </w:rPr>
        <w:t>七大任务</w:t>
      </w:r>
      <w:r>
        <w:rPr>
          <w:rFonts w:ascii="Times New Roman" w:eastAsia="仿宋_GB2312" w:hAnsi="Times New Roman"/>
          <w:b w:val="0"/>
          <w:bCs w:val="0"/>
        </w:rPr>
        <w:t>”</w:t>
      </w:r>
      <w:r>
        <w:rPr>
          <w:rFonts w:ascii="Times New Roman" w:eastAsia="仿宋_GB2312" w:hAnsi="Times New Roman" w:hint="eastAsia"/>
          <w:b w:val="0"/>
          <w:bCs w:val="0"/>
        </w:rPr>
        <w:t>，推进</w:t>
      </w:r>
      <w:r>
        <w:rPr>
          <w:rFonts w:ascii="Times New Roman" w:eastAsia="仿宋_GB2312" w:hAnsi="Times New Roman"/>
          <w:b w:val="0"/>
          <w:bCs w:val="0"/>
        </w:rPr>
        <w:t>“</w:t>
      </w:r>
      <w:r>
        <w:rPr>
          <w:rFonts w:ascii="Times New Roman" w:eastAsia="仿宋_GB2312" w:hAnsi="Times New Roman" w:hint="eastAsia"/>
          <w:b w:val="0"/>
          <w:bCs w:val="0"/>
        </w:rPr>
        <w:t>八大工程</w:t>
      </w:r>
      <w:r>
        <w:rPr>
          <w:rFonts w:ascii="Times New Roman" w:eastAsia="仿宋_GB2312" w:hAnsi="Times New Roman"/>
          <w:b w:val="0"/>
          <w:bCs w:val="0"/>
        </w:rPr>
        <w:t>”</w:t>
      </w:r>
      <w:r>
        <w:rPr>
          <w:rFonts w:ascii="Times New Roman" w:eastAsia="仿宋_GB2312" w:hAnsi="Times New Roman" w:hint="eastAsia"/>
          <w:b w:val="0"/>
          <w:bCs w:val="0"/>
        </w:rPr>
        <w:t>，强化</w:t>
      </w:r>
      <w:r>
        <w:rPr>
          <w:rFonts w:ascii="Times New Roman" w:eastAsia="仿宋_GB2312" w:hAnsi="Times New Roman"/>
          <w:b w:val="0"/>
          <w:bCs w:val="0"/>
        </w:rPr>
        <w:t>“</w:t>
      </w:r>
      <w:r>
        <w:rPr>
          <w:rFonts w:ascii="Times New Roman" w:eastAsia="仿宋_GB2312" w:hAnsi="Times New Roman" w:hint="eastAsia"/>
          <w:b w:val="0"/>
          <w:bCs w:val="0"/>
        </w:rPr>
        <w:t>五项保障</w:t>
      </w:r>
      <w:r>
        <w:rPr>
          <w:rFonts w:ascii="Times New Roman" w:eastAsia="仿宋_GB2312" w:hAnsi="Times New Roman"/>
          <w:b w:val="0"/>
          <w:bCs w:val="0"/>
        </w:rPr>
        <w:t>”</w:t>
      </w:r>
      <w:r>
        <w:rPr>
          <w:rFonts w:ascii="Times New Roman" w:eastAsia="仿宋_GB2312" w:hAnsi="Times New Roman" w:hint="eastAsia"/>
          <w:b w:val="0"/>
          <w:bCs w:val="0"/>
        </w:rPr>
        <w:t>，加快构建全域旅游新发展格局，创建现代公共文化服务体系、省级全域旅游示范区和闽南文化生态休闲旅游目的地，不断推动文化和旅游发展迈上新台阶，提高我区文化软实力，把文化和旅游业培育为战略性支柱产业，为建设</w:t>
      </w:r>
      <w:r>
        <w:rPr>
          <w:rFonts w:ascii="Times New Roman" w:eastAsia="仿宋_GB2312" w:hAnsi="Times New Roman"/>
          <w:b w:val="0"/>
          <w:bCs w:val="0"/>
        </w:rPr>
        <w:t>“</w:t>
      </w:r>
      <w:r>
        <w:rPr>
          <w:rFonts w:ascii="Times New Roman" w:eastAsia="仿宋_GB2312" w:hAnsi="Times New Roman" w:hint="eastAsia"/>
          <w:b w:val="0"/>
          <w:bCs w:val="0"/>
        </w:rPr>
        <w:t>两岸融合发展主阵地</w:t>
      </w:r>
      <w:r>
        <w:rPr>
          <w:rFonts w:ascii="Times New Roman" w:eastAsia="仿宋_GB2312" w:hAnsi="Times New Roman"/>
          <w:b w:val="0"/>
          <w:bCs w:val="0"/>
        </w:rPr>
        <w:t>”</w:t>
      </w:r>
      <w:r>
        <w:rPr>
          <w:rFonts w:ascii="Times New Roman" w:eastAsia="仿宋_GB2312" w:hAnsi="Times New Roman" w:hint="eastAsia"/>
          <w:b w:val="0"/>
          <w:bCs w:val="0"/>
        </w:rPr>
        <w:t>和</w:t>
      </w:r>
      <w:r>
        <w:rPr>
          <w:rFonts w:ascii="Times New Roman" w:eastAsia="仿宋_GB2312" w:hAnsi="Times New Roman"/>
          <w:b w:val="0"/>
          <w:bCs w:val="0"/>
        </w:rPr>
        <w:t>“</w:t>
      </w:r>
      <w:r>
        <w:rPr>
          <w:rFonts w:ascii="Times New Roman" w:eastAsia="仿宋_GB2312" w:hAnsi="Times New Roman" w:hint="eastAsia"/>
          <w:b w:val="0"/>
          <w:bCs w:val="0"/>
        </w:rPr>
        <w:t>泉州城市副中心</w:t>
      </w:r>
      <w:r>
        <w:rPr>
          <w:rFonts w:ascii="Times New Roman" w:eastAsia="仿宋_GB2312" w:hAnsi="Times New Roman"/>
          <w:b w:val="0"/>
          <w:bCs w:val="0"/>
        </w:rPr>
        <w:t>”</w:t>
      </w:r>
      <w:r>
        <w:rPr>
          <w:rFonts w:ascii="Times New Roman" w:eastAsia="仿宋_GB2312" w:hAnsi="Times New Roman" w:hint="eastAsia"/>
          <w:b w:val="0"/>
          <w:bCs w:val="0"/>
        </w:rPr>
        <w:t>作出积极贡献。</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9" w:name="_Toc62422959"/>
      <w:r>
        <w:rPr>
          <w:rFonts w:ascii="Times New Roman" w:eastAsia="楷体_GB2312" w:hAnsi="Times New Roman" w:hint="eastAsia"/>
        </w:rPr>
        <w:t>（二）遵循原则</w:t>
      </w:r>
      <w:bookmarkEnd w:id="9"/>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以人为本。</w:t>
      </w:r>
      <w:r>
        <w:rPr>
          <w:rFonts w:ascii="Times New Roman" w:eastAsia="仿宋_GB2312" w:hAnsi="Times New Roman" w:hint="eastAsia"/>
          <w:sz w:val="32"/>
          <w:szCs w:val="32"/>
        </w:rPr>
        <w:t>秉承</w:t>
      </w:r>
      <w:r>
        <w:rPr>
          <w:rFonts w:ascii="Times New Roman" w:eastAsia="仿宋_GB2312" w:hAnsi="Times New Roman"/>
          <w:sz w:val="32"/>
          <w:szCs w:val="32"/>
        </w:rPr>
        <w:t>“</w:t>
      </w:r>
      <w:r>
        <w:rPr>
          <w:rFonts w:ascii="Times New Roman" w:eastAsia="仿宋_GB2312" w:hAnsi="Times New Roman" w:hint="eastAsia"/>
          <w:sz w:val="32"/>
          <w:szCs w:val="32"/>
        </w:rPr>
        <w:t>以人为本</w:t>
      </w:r>
      <w:r>
        <w:rPr>
          <w:rFonts w:ascii="Times New Roman" w:eastAsia="仿宋_GB2312" w:hAnsi="Times New Roman"/>
          <w:sz w:val="32"/>
          <w:szCs w:val="32"/>
        </w:rPr>
        <w:t>”</w:t>
      </w:r>
      <w:r>
        <w:rPr>
          <w:rFonts w:ascii="Times New Roman" w:eastAsia="仿宋_GB2312" w:hAnsi="Times New Roman" w:hint="eastAsia"/>
          <w:sz w:val="32"/>
          <w:szCs w:val="32"/>
        </w:rPr>
        <w:t>的理念，一切从利益相关者的需要出发，从关心人、尊重人、方便人这个角度，全面体现</w:t>
      </w:r>
      <w:r>
        <w:rPr>
          <w:rFonts w:ascii="Times New Roman" w:eastAsia="仿宋_GB2312" w:hAnsi="Times New Roman"/>
          <w:sz w:val="32"/>
          <w:szCs w:val="32"/>
        </w:rPr>
        <w:t>“</w:t>
      </w:r>
      <w:r>
        <w:rPr>
          <w:rFonts w:ascii="Times New Roman" w:eastAsia="仿宋_GB2312" w:hAnsi="Times New Roman" w:hint="eastAsia"/>
          <w:sz w:val="32"/>
          <w:szCs w:val="32"/>
        </w:rPr>
        <w:t>人性化</w:t>
      </w:r>
      <w:r>
        <w:rPr>
          <w:rFonts w:ascii="Times New Roman" w:eastAsia="仿宋_GB2312" w:hAnsi="Times New Roman"/>
          <w:sz w:val="32"/>
          <w:szCs w:val="32"/>
        </w:rPr>
        <w:t>”</w:t>
      </w:r>
      <w:r>
        <w:rPr>
          <w:rFonts w:ascii="Times New Roman" w:eastAsia="仿宋_GB2312" w:hAnsi="Times New Roman" w:hint="eastAsia"/>
          <w:sz w:val="32"/>
          <w:szCs w:val="32"/>
        </w:rPr>
        <w:t>，满足多样化的文化旅游休闲需要，形成丰富的文化和旅游供给层次，高端消费和基础消费兼顾，外来游客和本地居民共融，要追求文化休闲空间类型丰富、布局合理，达到公共空间体量适宜、舒适惬意。</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统筹协调</w:t>
      </w:r>
      <w:r>
        <w:rPr>
          <w:rFonts w:ascii="Times New Roman" w:eastAsia="仿宋_GB2312" w:hAnsi="Times New Roman" w:hint="eastAsia"/>
          <w:sz w:val="32"/>
          <w:szCs w:val="32"/>
        </w:rPr>
        <w:t>。坚持系统观念，建立党政统筹、部门联动的文化和旅游管理机制体制，强化</w:t>
      </w:r>
      <w:r>
        <w:rPr>
          <w:rFonts w:ascii="Times New Roman" w:eastAsia="仿宋_GB2312" w:hAnsi="Times New Roman"/>
          <w:sz w:val="32"/>
          <w:szCs w:val="32"/>
        </w:rPr>
        <w:t>“</w:t>
      </w:r>
      <w:r>
        <w:rPr>
          <w:rFonts w:ascii="Times New Roman" w:eastAsia="仿宋_GB2312" w:hAnsi="Times New Roman" w:hint="eastAsia"/>
          <w:sz w:val="32"/>
          <w:szCs w:val="32"/>
        </w:rPr>
        <w:t>五个一体化</w:t>
      </w:r>
      <w:r>
        <w:rPr>
          <w:rFonts w:ascii="Times New Roman" w:eastAsia="仿宋_GB2312" w:hAnsi="Times New Roman"/>
          <w:sz w:val="32"/>
          <w:szCs w:val="32"/>
        </w:rPr>
        <w:t>”</w:t>
      </w:r>
      <w:r>
        <w:rPr>
          <w:rFonts w:ascii="Times New Roman" w:eastAsia="仿宋_GB2312" w:hAnsi="Times New Roman" w:hint="eastAsia"/>
          <w:sz w:val="32"/>
          <w:szCs w:val="32"/>
        </w:rPr>
        <w:t>理念，即：文旅经济发展与优化空间布局一体化，项目用地与国土空间布局一体化，自然规律与经济规律一体化，城市与乡村文化旅游发展一体化，旅游发展与文化传承一体化，统筹推进文化和旅游产业合理布局，协调推进沿江、沿海和沿山旅游整合发展，实现文化和旅游发展质量、结构、规模、速度、效益、安全相统一。</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创新驱动</w:t>
      </w:r>
      <w:r>
        <w:rPr>
          <w:rFonts w:ascii="Times New Roman" w:eastAsia="仿宋_GB2312" w:hAnsi="Times New Roman" w:hint="eastAsia"/>
          <w:sz w:val="32"/>
          <w:szCs w:val="32"/>
        </w:rPr>
        <w:t>。以科技创新和数字化变革催生新的发展动能，加快推进文化和旅游发展理念、业态、服务、模式、管理创新。推进</w:t>
      </w:r>
      <w:r>
        <w:rPr>
          <w:rFonts w:ascii="Times New Roman" w:eastAsia="仿宋_GB2312" w:hAnsi="Times New Roman"/>
          <w:sz w:val="32"/>
          <w:szCs w:val="32"/>
        </w:rPr>
        <w:t>“</w:t>
      </w:r>
      <w:r>
        <w:rPr>
          <w:rFonts w:ascii="Times New Roman" w:eastAsia="仿宋_GB2312" w:hAnsi="Times New Roman" w:hint="eastAsia"/>
          <w:sz w:val="32"/>
          <w:szCs w:val="32"/>
        </w:rPr>
        <w:t>智慧</w:t>
      </w:r>
      <w:r>
        <w:rPr>
          <w:rFonts w:ascii="Times New Roman" w:eastAsia="仿宋_GB2312" w:hAnsi="Times New Roman"/>
          <w:sz w:val="32"/>
          <w:szCs w:val="32"/>
        </w:rPr>
        <w:t>+”</w:t>
      </w:r>
      <w:r>
        <w:rPr>
          <w:rFonts w:ascii="Times New Roman" w:eastAsia="仿宋_GB2312" w:hAnsi="Times New Roman" w:hint="eastAsia"/>
          <w:sz w:val="32"/>
          <w:szCs w:val="32"/>
        </w:rPr>
        <w:t>、数字化等重大战略，推动线上线下融合，演出演播并举，提高文化和旅游产品技术含量和体验效果。</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融合发展</w:t>
      </w:r>
      <w:r>
        <w:rPr>
          <w:rFonts w:ascii="Times New Roman" w:eastAsia="仿宋_GB2312" w:hAnsi="Times New Roman" w:hint="eastAsia"/>
          <w:sz w:val="32"/>
          <w:szCs w:val="32"/>
        </w:rPr>
        <w:t>。按照</w:t>
      </w:r>
      <w:r>
        <w:rPr>
          <w:rFonts w:ascii="Times New Roman" w:eastAsia="仿宋_GB2312" w:hAnsi="Times New Roman"/>
          <w:sz w:val="32"/>
          <w:szCs w:val="32"/>
        </w:rPr>
        <w:t>“</w:t>
      </w:r>
      <w:r>
        <w:rPr>
          <w:rFonts w:ascii="Times New Roman" w:eastAsia="仿宋_GB2312" w:hAnsi="Times New Roman" w:hint="eastAsia"/>
          <w:sz w:val="32"/>
          <w:szCs w:val="32"/>
        </w:rPr>
        <w:t>宜融则融，能融尽融，以文促旅，以旅彰文</w:t>
      </w:r>
      <w:r>
        <w:rPr>
          <w:rFonts w:ascii="Times New Roman" w:eastAsia="仿宋_GB2312" w:hAnsi="Times New Roman"/>
          <w:sz w:val="32"/>
          <w:szCs w:val="32"/>
        </w:rPr>
        <w:t>”</w:t>
      </w:r>
      <w:r>
        <w:rPr>
          <w:rFonts w:ascii="Times New Roman" w:eastAsia="仿宋_GB2312" w:hAnsi="Times New Roman" w:hint="eastAsia"/>
          <w:sz w:val="32"/>
          <w:szCs w:val="32"/>
        </w:rPr>
        <w:t>的工作思路，从战略决策、产业布局、项目建设等方面</w:t>
      </w:r>
      <w:r>
        <w:rPr>
          <w:rFonts w:ascii="Times New Roman" w:eastAsia="仿宋_GB2312" w:hAnsi="Times New Roman"/>
          <w:sz w:val="32"/>
          <w:szCs w:val="32"/>
        </w:rPr>
        <w:t>,</w:t>
      </w:r>
      <w:r>
        <w:rPr>
          <w:rFonts w:ascii="Times New Roman" w:eastAsia="仿宋_GB2312" w:hAnsi="Times New Roman" w:hint="eastAsia"/>
          <w:sz w:val="32"/>
          <w:szCs w:val="32"/>
        </w:rPr>
        <w:t>大力推进文化和旅游产业的融合发展，拓展文化和旅游产业链，创新文化和旅游业态产品，增强文化和旅游业新动能。</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共建共享。</w:t>
      </w:r>
      <w:r>
        <w:rPr>
          <w:rFonts w:ascii="Times New Roman" w:eastAsia="仿宋_GB2312" w:hAnsi="Times New Roman" w:hint="eastAsia"/>
          <w:sz w:val="32"/>
          <w:szCs w:val="32"/>
        </w:rPr>
        <w:t>坚持人民主体地位，强化文化和旅游惠民工程，将游客及本地居民满意度作为文化和旅游发展落脚点，激发全体人民积极性、主动性、创造性，努力实现市民幸福、游客快乐，共享文化和旅游发展成果。</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10" w:name="_Toc62422960"/>
      <w:r>
        <w:rPr>
          <w:rFonts w:ascii="Times New Roman" w:eastAsia="楷体_GB2312" w:hAnsi="Times New Roman" w:hint="eastAsia"/>
        </w:rPr>
        <w:t>（三）发展目标</w:t>
      </w:r>
      <w:bookmarkEnd w:id="10"/>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1.</w:t>
      </w:r>
      <w:r>
        <w:rPr>
          <w:rFonts w:ascii="Times New Roman" w:eastAsia="仿宋_GB2312" w:hAnsi="Times New Roman" w:hint="eastAsia"/>
          <w:b/>
          <w:sz w:val="32"/>
          <w:szCs w:val="32"/>
        </w:rPr>
        <w:t>总体目标。</w:t>
      </w:r>
      <w:r>
        <w:rPr>
          <w:rFonts w:ascii="Times New Roman" w:eastAsia="仿宋_GB2312" w:hAnsi="Times New Roman" w:hint="eastAsia"/>
          <w:sz w:val="32"/>
          <w:szCs w:val="32"/>
        </w:rPr>
        <w:t>深化实施</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产业融合发展战略，突出</w:t>
      </w:r>
      <w:r>
        <w:rPr>
          <w:rFonts w:ascii="Times New Roman" w:eastAsia="仿宋_GB2312" w:hAnsi="Times New Roman"/>
          <w:sz w:val="32"/>
          <w:szCs w:val="32"/>
        </w:rPr>
        <w:t>“</w:t>
      </w:r>
      <w:r>
        <w:rPr>
          <w:rFonts w:ascii="Times New Roman" w:eastAsia="仿宋_GB2312" w:hAnsi="Times New Roman" w:hint="eastAsia"/>
          <w:sz w:val="32"/>
          <w:szCs w:val="32"/>
        </w:rPr>
        <w:t>唐雕、宋桥、元港、明回</w:t>
      </w:r>
      <w:r>
        <w:rPr>
          <w:rFonts w:ascii="Times New Roman" w:eastAsia="仿宋_GB2312" w:hAnsi="Times New Roman"/>
          <w:sz w:val="32"/>
          <w:szCs w:val="32"/>
        </w:rPr>
        <w:t>”</w:t>
      </w:r>
      <w:r>
        <w:rPr>
          <w:rFonts w:ascii="Times New Roman" w:eastAsia="仿宋_GB2312" w:hAnsi="Times New Roman" w:hint="eastAsia"/>
          <w:sz w:val="32"/>
          <w:szCs w:val="32"/>
        </w:rPr>
        <w:t>四张文化名片，打响</w:t>
      </w:r>
      <w:r>
        <w:rPr>
          <w:rFonts w:ascii="Times New Roman" w:eastAsia="仿宋_GB2312" w:hAnsi="Times New Roman"/>
          <w:sz w:val="32"/>
          <w:szCs w:val="32"/>
        </w:rPr>
        <w:t>“</w:t>
      </w:r>
      <w:r>
        <w:rPr>
          <w:rFonts w:ascii="Times New Roman" w:eastAsia="仿宋_GB2312" w:hAnsi="Times New Roman" w:hint="eastAsia"/>
          <w:sz w:val="32"/>
          <w:szCs w:val="32"/>
        </w:rPr>
        <w:t>泉州城市副中心、两岸融合发展主阵地、洛阳桥（含洛阳古街）遗产景区、八仙过海旅游度假区</w:t>
      </w:r>
      <w:r>
        <w:rPr>
          <w:rFonts w:ascii="Times New Roman" w:eastAsia="仿宋_GB2312" w:hAnsi="Times New Roman"/>
          <w:sz w:val="32"/>
          <w:szCs w:val="32"/>
        </w:rPr>
        <w:t>”</w:t>
      </w:r>
      <w:r>
        <w:rPr>
          <w:rFonts w:ascii="Times New Roman" w:eastAsia="仿宋_GB2312" w:hAnsi="Times New Roman" w:hint="eastAsia"/>
          <w:sz w:val="32"/>
          <w:szCs w:val="32"/>
        </w:rPr>
        <w:t>四张文化旅游名片，壮大市场主体，丰富产品供给，深化文旅融合，提升服务品质，推动文旅产业高质量发展，加快建设文化和旅游强区建设。实现旅游影响力、旅游吸引力、产品供给力、产业竞争力等显著提升，建成省级全域生态旅游示范区和闽南文化生态休闲旅游目的地，把文化和旅游业培育为战略性支柱产业。</w:t>
      </w:r>
    </w:p>
    <w:p w:rsidR="00886191" w:rsidRDefault="00886191" w:rsidP="00B15D4E">
      <w:pPr>
        <w:numPr>
          <w:ilvl w:val="0"/>
          <w:numId w:val="1"/>
        </w:numPr>
        <w:overflowPunct w:val="0"/>
        <w:snapToGrid w:val="0"/>
        <w:spacing w:line="560" w:lineRule="exact"/>
        <w:ind w:firstLineChars="200" w:firstLine="31680"/>
        <w:rPr>
          <w:rFonts w:ascii="Times New Roman" w:eastAsia="仿宋_GB2312" w:hAnsi="Times New Roman"/>
          <w:b/>
          <w:sz w:val="32"/>
          <w:szCs w:val="32"/>
        </w:rPr>
      </w:pPr>
      <w:r>
        <w:rPr>
          <w:rFonts w:ascii="Times New Roman" w:eastAsia="仿宋_GB2312" w:hAnsi="Times New Roman" w:hint="eastAsia"/>
          <w:b/>
          <w:sz w:val="32"/>
          <w:szCs w:val="32"/>
        </w:rPr>
        <w:t>具体目标</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文化事业创新与繁荣</w:t>
      </w:r>
      <w:r>
        <w:rPr>
          <w:rFonts w:ascii="Times New Roman" w:eastAsia="仿宋_GB2312" w:hAnsi="Times New Roman" w:hint="eastAsia"/>
          <w:sz w:val="32"/>
          <w:szCs w:val="32"/>
        </w:rPr>
        <w:t>。社会主义核心价值观深入人心，人民思想道德素质、科学文化素质和身心健康素质明显提高，文化遗产保护与利用实现新进展，公共文化设施网络和文化产业体系更加完善，文化惠民工程深入实施，公共数字文化建设力度明显加大，群众文化参与程度不断拓展，人民美好生活新期待得到更好满足。到</w:t>
      </w:r>
      <w:r>
        <w:rPr>
          <w:rFonts w:ascii="Times New Roman" w:eastAsia="仿宋_GB2312" w:hAnsi="Times New Roman"/>
          <w:sz w:val="32"/>
          <w:szCs w:val="32"/>
        </w:rPr>
        <w:t>2025</w:t>
      </w:r>
      <w:r>
        <w:rPr>
          <w:rFonts w:ascii="Times New Roman" w:eastAsia="仿宋_GB2312" w:hAnsi="Times New Roman" w:hint="eastAsia"/>
          <w:sz w:val="32"/>
          <w:szCs w:val="32"/>
        </w:rPr>
        <w:t>年，建成区级图书馆、文化馆、博物馆。</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文旅融合拓展与深化。</w:t>
      </w:r>
      <w:r>
        <w:rPr>
          <w:rFonts w:ascii="Times New Roman" w:eastAsia="仿宋_GB2312" w:hAnsi="Times New Roman" w:hint="eastAsia"/>
          <w:sz w:val="32"/>
          <w:szCs w:val="32"/>
        </w:rPr>
        <w:t>推进旅游与其他产业跨界融合、协同发展，催生新业态、延伸产业链、创造新价值，优秀文化产品和服务、优质旅游产品和服务供给持续增加，形成文旅一体共生新局面。到</w:t>
      </w:r>
      <w:r>
        <w:rPr>
          <w:rFonts w:ascii="Times New Roman" w:eastAsia="仿宋_GB2312" w:hAnsi="Times New Roman"/>
          <w:sz w:val="32"/>
          <w:szCs w:val="32"/>
        </w:rPr>
        <w:t>2025</w:t>
      </w:r>
      <w:r>
        <w:rPr>
          <w:rFonts w:ascii="Times New Roman" w:eastAsia="仿宋_GB2312" w:hAnsi="Times New Roman" w:hint="eastAsia"/>
          <w:sz w:val="32"/>
          <w:szCs w:val="32"/>
        </w:rPr>
        <w:t>年，创建</w:t>
      </w:r>
      <w:r>
        <w:rPr>
          <w:rFonts w:ascii="Times New Roman" w:eastAsia="仿宋_GB2312" w:hAnsi="Times New Roman"/>
          <w:sz w:val="32"/>
          <w:szCs w:val="32"/>
        </w:rPr>
        <w:t>1</w:t>
      </w:r>
      <w:r>
        <w:rPr>
          <w:rFonts w:ascii="Times New Roman" w:eastAsia="仿宋_GB2312" w:hAnsi="Times New Roman" w:hint="eastAsia"/>
          <w:sz w:val="32"/>
          <w:szCs w:val="32"/>
        </w:rPr>
        <w:t>家省级旅游度假区、</w:t>
      </w:r>
      <w:r>
        <w:rPr>
          <w:rFonts w:ascii="Times New Roman" w:eastAsia="仿宋_GB2312" w:hAnsi="Times New Roman"/>
          <w:sz w:val="32"/>
          <w:szCs w:val="32"/>
        </w:rPr>
        <w:t>1</w:t>
      </w:r>
      <w:r>
        <w:rPr>
          <w:rFonts w:ascii="Times New Roman" w:eastAsia="仿宋_GB2312" w:hAnsi="Times New Roman" w:hint="eastAsia"/>
          <w:sz w:val="32"/>
          <w:szCs w:val="32"/>
        </w:rPr>
        <w:t>家国家</w:t>
      </w:r>
      <w:r>
        <w:rPr>
          <w:rFonts w:ascii="Times New Roman" w:eastAsia="仿宋_GB2312" w:hAnsi="Times New Roman"/>
          <w:sz w:val="32"/>
          <w:szCs w:val="32"/>
        </w:rPr>
        <w:t>3A</w:t>
      </w:r>
      <w:r>
        <w:rPr>
          <w:rFonts w:ascii="Times New Roman" w:eastAsia="仿宋_GB2312" w:hAnsi="Times New Roman" w:hint="eastAsia"/>
          <w:sz w:val="32"/>
          <w:szCs w:val="32"/>
        </w:rPr>
        <w:t>级旅游景区、</w:t>
      </w:r>
      <w:r>
        <w:rPr>
          <w:rFonts w:ascii="Times New Roman" w:eastAsia="仿宋_GB2312" w:hAnsi="Times New Roman"/>
          <w:sz w:val="32"/>
          <w:szCs w:val="32"/>
        </w:rPr>
        <w:t>2</w:t>
      </w:r>
      <w:r>
        <w:rPr>
          <w:rFonts w:ascii="Times New Roman" w:eastAsia="仿宋_GB2312" w:hAnsi="Times New Roman" w:hint="eastAsia"/>
          <w:sz w:val="32"/>
          <w:szCs w:val="32"/>
        </w:rPr>
        <w:t>条特色旅游风景道、</w:t>
      </w:r>
      <w:r>
        <w:rPr>
          <w:rFonts w:ascii="Times New Roman" w:eastAsia="仿宋_GB2312" w:hAnsi="Times New Roman"/>
          <w:sz w:val="32"/>
          <w:szCs w:val="32"/>
        </w:rPr>
        <w:t>1</w:t>
      </w:r>
      <w:r>
        <w:rPr>
          <w:rFonts w:ascii="Times New Roman" w:eastAsia="仿宋_GB2312" w:hAnsi="Times New Roman" w:hint="eastAsia"/>
          <w:sz w:val="32"/>
          <w:szCs w:val="32"/>
        </w:rPr>
        <w:t>条文化和旅游特色街区，建设主客共享的海丝中央公园，打造海丝旅游、滨海旅游、乡村旅游、红色旅游等精品旅游线路。</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文旅产业提质与增效。</w:t>
      </w:r>
      <w:r>
        <w:rPr>
          <w:rFonts w:ascii="Times New Roman" w:eastAsia="仿宋_GB2312" w:hAnsi="Times New Roman" w:hint="eastAsia"/>
          <w:sz w:val="32"/>
          <w:szCs w:val="32"/>
        </w:rPr>
        <w:t>加大文化和旅游产业融合开放力度，提升科技水平、文化内涵、绿色含量，增加创意产品、体验产品、定制产品，发展融合新业态，提供更多精细化、差异化旅游产品和更加舒心、放心的旅游服务，增加有效供给，文化和旅游产业规模不断扩大，市场更加繁荣有序，竞争力持续加强，对台交流进一步深化。全区年接待游客</w:t>
      </w:r>
      <w:r>
        <w:rPr>
          <w:rFonts w:ascii="Times New Roman" w:eastAsia="仿宋_GB2312" w:hAnsi="Times New Roman"/>
          <w:sz w:val="32"/>
          <w:szCs w:val="32"/>
        </w:rPr>
        <w:t>250</w:t>
      </w:r>
      <w:r>
        <w:rPr>
          <w:rFonts w:ascii="Times New Roman" w:eastAsia="仿宋_GB2312" w:hAnsi="Times New Roman" w:hint="eastAsia"/>
          <w:sz w:val="32"/>
          <w:szCs w:val="32"/>
        </w:rPr>
        <w:t>万人次，实现文旅总收入</w:t>
      </w:r>
      <w:r>
        <w:rPr>
          <w:rFonts w:ascii="Times New Roman" w:eastAsia="仿宋_GB2312" w:hAnsi="Times New Roman"/>
          <w:sz w:val="32"/>
          <w:szCs w:val="32"/>
        </w:rPr>
        <w:t>35</w:t>
      </w:r>
      <w:r>
        <w:rPr>
          <w:rFonts w:ascii="Times New Roman" w:eastAsia="仿宋_GB2312" w:hAnsi="Times New Roman" w:hint="eastAsia"/>
          <w:sz w:val="32"/>
          <w:szCs w:val="32"/>
        </w:rPr>
        <w:t>亿元，文化和旅游产业成为激发消费潜力的新引擎、泉州台商投资区新兴支柱产业，在全区社会经济发展中支柱产业地位进一步巩固。</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建设文化遗产保护传承利用体系。</w:t>
      </w:r>
      <w:r>
        <w:rPr>
          <w:rFonts w:ascii="Times New Roman" w:eastAsia="仿宋_GB2312" w:hAnsi="Times New Roman" w:hint="eastAsia"/>
          <w:sz w:val="32"/>
          <w:szCs w:val="32"/>
        </w:rPr>
        <w:t>加强文物保护管理工作，完善文物安全责任体系，加强文物安全源头管理，落实基本建设考古调查、勘探制度，做好洛阳桥申遗点长效管理。健全非遗保护传承机制，加强非遗记录，建成</w:t>
      </w:r>
      <w:r>
        <w:rPr>
          <w:rFonts w:ascii="Times New Roman" w:eastAsia="仿宋_GB2312" w:hAnsi="Times New Roman"/>
          <w:sz w:val="32"/>
          <w:szCs w:val="32"/>
        </w:rPr>
        <w:t>2</w:t>
      </w:r>
      <w:r>
        <w:rPr>
          <w:rFonts w:ascii="Times New Roman" w:eastAsia="仿宋_GB2312" w:hAnsi="Times New Roman" w:hint="eastAsia"/>
          <w:sz w:val="32"/>
          <w:szCs w:val="32"/>
        </w:rPr>
        <w:t>批区级非遗传承基地，完善非遗体验，新增国家级非遗项目</w:t>
      </w:r>
      <w:r>
        <w:rPr>
          <w:rFonts w:ascii="Times New Roman" w:eastAsia="仿宋_GB2312" w:hAnsi="Times New Roman"/>
          <w:sz w:val="32"/>
          <w:szCs w:val="32"/>
        </w:rPr>
        <w:t>1</w:t>
      </w:r>
      <w:r>
        <w:rPr>
          <w:rFonts w:ascii="Times New Roman" w:eastAsia="仿宋_GB2312" w:hAnsi="Times New Roman" w:hint="eastAsia"/>
          <w:sz w:val="32"/>
          <w:szCs w:val="32"/>
        </w:rPr>
        <w:t>项，省级非遗项目</w:t>
      </w:r>
      <w:r>
        <w:rPr>
          <w:rFonts w:ascii="Times New Roman" w:eastAsia="仿宋_GB2312" w:hAnsi="Times New Roman"/>
          <w:sz w:val="32"/>
          <w:szCs w:val="32"/>
        </w:rPr>
        <w:t>2</w:t>
      </w:r>
      <w:r>
        <w:rPr>
          <w:rFonts w:ascii="Times New Roman" w:eastAsia="仿宋_GB2312" w:hAnsi="Times New Roman" w:hint="eastAsia"/>
          <w:sz w:val="32"/>
          <w:szCs w:val="32"/>
        </w:rPr>
        <w:t>项，市级非遗项目</w:t>
      </w:r>
      <w:r>
        <w:rPr>
          <w:rFonts w:ascii="Times New Roman" w:eastAsia="仿宋_GB2312" w:hAnsi="Times New Roman"/>
          <w:sz w:val="32"/>
          <w:szCs w:val="32"/>
        </w:rPr>
        <w:t>2</w:t>
      </w:r>
      <w:r>
        <w:rPr>
          <w:rFonts w:ascii="Times New Roman" w:eastAsia="仿宋_GB2312" w:hAnsi="Times New Roman" w:hint="eastAsia"/>
          <w:sz w:val="32"/>
          <w:szCs w:val="32"/>
        </w:rPr>
        <w:t>项，新增各级非遗代表性传承人</w:t>
      </w:r>
      <w:r>
        <w:rPr>
          <w:rFonts w:ascii="Times New Roman" w:eastAsia="仿宋_GB2312" w:hAnsi="Times New Roman"/>
          <w:sz w:val="32"/>
          <w:szCs w:val="32"/>
        </w:rPr>
        <w:t>20</w:t>
      </w:r>
      <w:r>
        <w:rPr>
          <w:rFonts w:ascii="Times New Roman" w:eastAsia="仿宋_GB2312" w:hAnsi="Times New Roman" w:hint="eastAsia"/>
          <w:sz w:val="32"/>
          <w:szCs w:val="32"/>
        </w:rPr>
        <w:t>人。推进张坂镇闽南文化生态保护区重点区域建设。</w:t>
      </w:r>
    </w:p>
    <w:p w:rsidR="00886191" w:rsidRDefault="00886191">
      <w:pPr>
        <w:pStyle w:val="Heading1"/>
        <w:keepLines w:val="0"/>
        <w:overflowPunct w:val="0"/>
        <w:snapToGrid w:val="0"/>
        <w:spacing w:before="0" w:after="0" w:line="560" w:lineRule="exact"/>
        <w:jc w:val="center"/>
        <w:rPr>
          <w:rFonts w:ascii="Times New Roman" w:eastAsia="黑体" w:hAnsi="Times New Roman"/>
          <w:b w:val="0"/>
          <w:sz w:val="32"/>
          <w:szCs w:val="32"/>
        </w:rPr>
      </w:pPr>
      <w:bookmarkStart w:id="11" w:name="_Toc62422961"/>
      <w:r>
        <w:rPr>
          <w:rFonts w:ascii="Times New Roman" w:eastAsia="黑体" w:hAnsi="Times New Roman" w:hint="eastAsia"/>
          <w:b w:val="0"/>
          <w:sz w:val="32"/>
          <w:szCs w:val="32"/>
        </w:rPr>
        <w:t>四、</w:t>
      </w:r>
      <w:r>
        <w:rPr>
          <w:rFonts w:ascii="Times New Roman" w:eastAsia="黑体" w:hAnsi="Times New Roman"/>
          <w:b w:val="0"/>
          <w:sz w:val="32"/>
          <w:szCs w:val="32"/>
        </w:rPr>
        <w:t>“</w:t>
      </w:r>
      <w:r>
        <w:rPr>
          <w:rFonts w:ascii="Times New Roman" w:eastAsia="黑体" w:hAnsi="Times New Roman" w:hint="eastAsia"/>
          <w:b w:val="0"/>
          <w:sz w:val="32"/>
          <w:szCs w:val="32"/>
        </w:rPr>
        <w:t>十四五</w:t>
      </w:r>
      <w:r>
        <w:rPr>
          <w:rFonts w:ascii="Times New Roman" w:eastAsia="黑体" w:hAnsi="Times New Roman"/>
          <w:b w:val="0"/>
          <w:sz w:val="32"/>
          <w:szCs w:val="32"/>
        </w:rPr>
        <w:t>”</w:t>
      </w:r>
      <w:r>
        <w:rPr>
          <w:rFonts w:ascii="Times New Roman" w:eastAsia="黑体" w:hAnsi="Times New Roman" w:hint="eastAsia"/>
          <w:b w:val="0"/>
          <w:sz w:val="32"/>
          <w:szCs w:val="32"/>
        </w:rPr>
        <w:t>文化和旅游发展任务</w:t>
      </w:r>
      <w:bookmarkEnd w:id="11"/>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12" w:name="_Toc62422962"/>
      <w:r>
        <w:rPr>
          <w:rFonts w:ascii="Times New Roman" w:eastAsia="楷体_GB2312" w:hAnsi="Times New Roman" w:hint="eastAsia"/>
        </w:rPr>
        <w:t>（一）共建和谐文明社会</w:t>
      </w:r>
      <w:bookmarkEnd w:id="12"/>
      <w:r>
        <w:rPr>
          <w:rFonts w:ascii="Times New Roman" w:eastAsia="楷体_GB2312" w:hAnsi="Times New Roman" w:hint="eastAsia"/>
        </w:rPr>
        <w:t>，打造两岸文化融合示范区</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推进传统文化教育</w:t>
      </w:r>
      <w:r>
        <w:rPr>
          <w:rFonts w:ascii="Times New Roman" w:eastAsia="仿宋_GB2312" w:hAnsi="Times New Roman" w:hint="eastAsia"/>
          <w:sz w:val="32"/>
          <w:szCs w:val="32"/>
        </w:rPr>
        <w:t>。挖掘泉州台商投资区文化资源，把优秀传统文化编入教材，把青少年带领到传统生活中，或者用青少年喜欢的方式，如《中国诗词大会》《朗读者》等文化综艺类节目，提高他们的传统文化修养。推动理想信念教育常态化，加强爱国主义、集体主义、社会主义教育，弘扬党和人民在各个历史时期奋斗中形成的伟大精神。培育践行社会主义核心价值观，广泛弘扬中华优秀传统文化、革命文化、社会主义先进文化，形成适应新时代要求的思想观念、精神面貌、文明风尚、行为规范。</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创建和谐文明社会。</w:t>
      </w:r>
      <w:r>
        <w:rPr>
          <w:rFonts w:ascii="Times New Roman" w:eastAsia="仿宋_GB2312" w:hAnsi="Times New Roman" w:hint="eastAsia"/>
          <w:sz w:val="32"/>
          <w:szCs w:val="32"/>
        </w:rPr>
        <w:t>持续推动移风易俗活动，加强移风易俗文艺作品创作，持续开展移风易俗闽南童谣大传唱活动，编制新童谣排演新节目，组建移风易俗志愿宣传队，常态化开展移风易俗入户宣传。推进公民道德建设，实施文明创建工程，拓展新时代文明实践中心建设。健全志愿服务体系，广泛开展志愿服务关爱行动。弘扬诚信文化，推进诚信建设。加强家庭、家教、家风建设。加强网络文明建设，发展积极健康的网络文化。使整个社会会呈现出一种安定有序的良好局面，人们的幸福指数感增强，提高人们的爱国之心，增强国家的凝聚力和向心力。</w:t>
      </w:r>
    </w:p>
    <w:p w:rsidR="00886191" w:rsidRDefault="00886191" w:rsidP="00B15D4E">
      <w:pPr>
        <w:overflowPunct w:val="0"/>
        <w:autoSpaceDE w:val="0"/>
        <w:autoSpaceDN w:val="0"/>
        <w:adjustRightInd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b/>
          <w:sz w:val="32"/>
          <w:szCs w:val="32"/>
        </w:rPr>
        <w:t>——</w:t>
      </w:r>
      <w:bookmarkStart w:id="13" w:name="_Hlk67555374"/>
      <w:r>
        <w:rPr>
          <w:rFonts w:ascii="Times New Roman" w:eastAsia="仿宋_GB2312" w:hAnsi="Times New Roman" w:hint="eastAsia"/>
          <w:b/>
          <w:sz w:val="32"/>
          <w:szCs w:val="32"/>
        </w:rPr>
        <w:t>打造两岸文化融合特色示范区</w:t>
      </w:r>
      <w:bookmarkEnd w:id="13"/>
      <w:r>
        <w:rPr>
          <w:rFonts w:ascii="Times New Roman" w:eastAsia="仿宋_GB2312" w:hAnsi="Times New Roman" w:hint="eastAsia"/>
          <w:b/>
          <w:sz w:val="32"/>
          <w:szCs w:val="32"/>
        </w:rPr>
        <w:t>。</w:t>
      </w:r>
      <w:r>
        <w:rPr>
          <w:rFonts w:ascii="Times New Roman" w:eastAsia="仿宋_GB2312" w:hAnsi="Times New Roman" w:hint="eastAsia"/>
          <w:sz w:val="32"/>
          <w:szCs w:val="32"/>
        </w:rPr>
        <w:t>积极对接海峡论坛、海峡青年节、两岸企业家峰会、两岸文博会等活动，巩固对台闽南文化和民间基层交流交往成果，提升文化交流质量体量能量，依托雕艺协会、海峡两岸摄影展、妈祖联谊会、同村同宗同缘等载体，策划举办一定规模的祖地文化交流活动。引导台湾建筑师团队、高端文创团队参与洛阳古街改造、百崎海丝文旅小镇建设等，共同探索闽南文化传承体系，打造具有两岸文化融合特色的示范区。办好海峡两岸摄影论坛、泉台职工雕艺竞赛、南音演出、两岸百对新人集体婚礼等，提升两岸文化交流成效。积极运用线上线下相结合方式，依托华光学院、颐和医院等机构，扩大对台教育、卫生、司法、档案等领域交流交往，积极创建两岸融合发展文化教育交流基地。</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14" w:name="_Toc62422963"/>
      <w:r>
        <w:rPr>
          <w:rFonts w:ascii="Times New Roman" w:eastAsia="楷体_GB2312" w:hAnsi="Times New Roman" w:hint="eastAsia"/>
        </w:rPr>
        <w:t>（二）健全现代文艺创作体系，打造艺术文化创新基地</w:t>
      </w:r>
      <w:bookmarkEnd w:id="14"/>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推进文创旅游项目升级</w:t>
      </w:r>
      <w:r>
        <w:rPr>
          <w:rFonts w:ascii="Times New Roman" w:eastAsia="仿宋_GB2312" w:hAnsi="Times New Roman" w:hint="eastAsia"/>
          <w:sz w:val="32"/>
          <w:szCs w:val="32"/>
        </w:rPr>
        <w:t>。围绕全面建成小康社会、建党</w:t>
      </w:r>
      <w:r>
        <w:rPr>
          <w:rFonts w:ascii="Times New Roman" w:eastAsia="仿宋_GB2312" w:hAnsi="Times New Roman"/>
          <w:sz w:val="32"/>
          <w:szCs w:val="32"/>
        </w:rPr>
        <w:t>100</w:t>
      </w:r>
      <w:r>
        <w:rPr>
          <w:rFonts w:ascii="Times New Roman" w:eastAsia="仿宋_GB2312" w:hAnsi="Times New Roman" w:hint="eastAsia"/>
          <w:sz w:val="32"/>
          <w:szCs w:val="32"/>
        </w:rPr>
        <w:t>周年等重要时间节点，以弘扬海丝文化和闽南文化为重点，继续推进海丝艺术公园、海丝生态公园、华光文博园、上塘雕艺街、泉州丝路文化艺术展览馆等艺术文化创新项目提升，丰富文化内涵和业态产品，打造海峡雕艺文化产业园。</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加强文化艺术精品创作。</w:t>
      </w:r>
      <w:r>
        <w:rPr>
          <w:rFonts w:ascii="Times New Roman" w:eastAsia="仿宋_GB2312" w:hAnsi="Times New Roman" w:hint="eastAsia"/>
          <w:sz w:val="32"/>
          <w:szCs w:val="32"/>
        </w:rPr>
        <w:t>要坚定文化自信，牢牢把握社会主义先进文化前进方向，做好题材规划，加强项目策划，整合优质资源，精心打造</w:t>
      </w:r>
      <w:r>
        <w:rPr>
          <w:rFonts w:ascii="Times New Roman" w:eastAsia="仿宋_GB2312" w:hAnsi="Times New Roman"/>
          <w:sz w:val="32"/>
          <w:szCs w:val="32"/>
        </w:rPr>
        <w:t>“</w:t>
      </w:r>
      <w:r>
        <w:rPr>
          <w:rFonts w:ascii="Times New Roman" w:eastAsia="仿宋_GB2312" w:hAnsi="Times New Roman" w:hint="eastAsia"/>
          <w:sz w:val="32"/>
          <w:szCs w:val="32"/>
        </w:rPr>
        <w:t>威远楼之夏</w:t>
      </w:r>
      <w:r>
        <w:rPr>
          <w:rFonts w:ascii="Times New Roman" w:eastAsia="仿宋_GB2312" w:hAnsi="Times New Roman"/>
          <w:sz w:val="32"/>
          <w:szCs w:val="32"/>
        </w:rPr>
        <w:t>”</w:t>
      </w:r>
      <w:r>
        <w:rPr>
          <w:rFonts w:ascii="Times New Roman" w:eastAsia="仿宋_GB2312" w:hAnsi="Times New Roman" w:hint="eastAsia"/>
          <w:sz w:val="32"/>
          <w:szCs w:val="32"/>
        </w:rPr>
        <w:t>戏剧，加强戏曲文化艺术精品创作；加工提升南音演唱《直入花园》、少年讲古《洛阳桥传说故事》、童谣表演《海丝园》等，力争推出一批有影响力的精品佳作，彰显文化特色；持续举办海上丝绸之路国际艺术节、元宵灯会、南音巡回演出、百崎乡少数民族艺术节等文化品牌活动，在活动中重点推介戏曲文化艺术精品；贯彻落实繁荣社会主义文艺、戏曲传承发展等促进艺术创作生产的政策措施，重点加强艺术创作体制机制和经费保障。</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持续开展惠民演艺活动。</w:t>
      </w:r>
      <w:r>
        <w:rPr>
          <w:rFonts w:ascii="Times New Roman" w:eastAsia="仿宋_GB2312" w:hAnsi="Times New Roman" w:hint="eastAsia"/>
          <w:sz w:val="32"/>
          <w:szCs w:val="32"/>
        </w:rPr>
        <w:t>切实提高全区文化惠民活动的质量和服务水平，积极参加、举办各项展演活动，继续开展</w:t>
      </w:r>
      <w:r>
        <w:rPr>
          <w:rFonts w:ascii="Times New Roman" w:eastAsia="仿宋_GB2312" w:hAnsi="Times New Roman"/>
          <w:sz w:val="32"/>
          <w:szCs w:val="32"/>
        </w:rPr>
        <w:t>“</w:t>
      </w:r>
      <w:r>
        <w:rPr>
          <w:rFonts w:ascii="Times New Roman" w:eastAsia="仿宋_GB2312" w:hAnsi="Times New Roman" w:hint="eastAsia"/>
          <w:sz w:val="32"/>
          <w:szCs w:val="32"/>
        </w:rPr>
        <w:t>农村电影放映</w:t>
      </w:r>
      <w:r>
        <w:rPr>
          <w:rFonts w:ascii="Times New Roman" w:eastAsia="仿宋_GB2312" w:hAnsi="Times New Roman"/>
          <w:sz w:val="32"/>
          <w:szCs w:val="32"/>
        </w:rPr>
        <w:t>‘2131’</w:t>
      </w:r>
      <w:r>
        <w:rPr>
          <w:rFonts w:ascii="Times New Roman" w:eastAsia="仿宋_GB2312" w:hAnsi="Times New Roman" w:hint="eastAsia"/>
          <w:sz w:val="32"/>
          <w:szCs w:val="32"/>
        </w:rPr>
        <w:t>工程</w:t>
      </w:r>
      <w:r>
        <w:rPr>
          <w:rFonts w:ascii="Times New Roman" w:eastAsia="仿宋_GB2312" w:hAnsi="Times New Roman"/>
          <w:sz w:val="32"/>
          <w:szCs w:val="32"/>
        </w:rPr>
        <w:t>”“</w:t>
      </w:r>
      <w:r>
        <w:rPr>
          <w:rFonts w:ascii="Times New Roman" w:eastAsia="仿宋_GB2312" w:hAnsi="Times New Roman" w:hint="eastAsia"/>
          <w:sz w:val="32"/>
          <w:szCs w:val="32"/>
        </w:rPr>
        <w:t>文艺精品公益性演出</w:t>
      </w:r>
      <w:r>
        <w:rPr>
          <w:rFonts w:ascii="Times New Roman" w:eastAsia="仿宋_GB2312" w:hAnsi="Times New Roman"/>
          <w:sz w:val="32"/>
          <w:szCs w:val="32"/>
        </w:rPr>
        <w:t>”“</w:t>
      </w:r>
      <w:r>
        <w:rPr>
          <w:rFonts w:ascii="Times New Roman" w:eastAsia="仿宋_GB2312" w:hAnsi="Times New Roman" w:hint="eastAsia"/>
          <w:sz w:val="32"/>
          <w:szCs w:val="32"/>
        </w:rPr>
        <w:t>传统戏曲进校园</w:t>
      </w:r>
      <w:r>
        <w:rPr>
          <w:rFonts w:ascii="Times New Roman" w:eastAsia="仿宋_GB2312" w:hAnsi="Times New Roman"/>
          <w:sz w:val="32"/>
          <w:szCs w:val="32"/>
        </w:rPr>
        <w:t>”“</w:t>
      </w:r>
      <w:r>
        <w:rPr>
          <w:rFonts w:ascii="Times New Roman" w:eastAsia="仿宋_GB2312" w:hAnsi="Times New Roman" w:hint="eastAsia"/>
          <w:sz w:val="32"/>
          <w:szCs w:val="32"/>
        </w:rPr>
        <w:t>爱国主义影片进校园</w:t>
      </w:r>
      <w:r>
        <w:rPr>
          <w:rFonts w:ascii="Times New Roman" w:eastAsia="仿宋_GB2312" w:hAnsi="Times New Roman"/>
          <w:sz w:val="32"/>
          <w:szCs w:val="32"/>
        </w:rPr>
        <w:t>”“</w:t>
      </w:r>
      <w:r>
        <w:rPr>
          <w:rFonts w:ascii="Times New Roman" w:eastAsia="仿宋_GB2312" w:hAnsi="Times New Roman" w:hint="eastAsia"/>
          <w:sz w:val="32"/>
          <w:szCs w:val="32"/>
        </w:rPr>
        <w:t>文化科技卫生三下乡</w:t>
      </w:r>
      <w:r>
        <w:rPr>
          <w:rFonts w:ascii="Times New Roman" w:eastAsia="仿宋_GB2312" w:hAnsi="Times New Roman"/>
          <w:sz w:val="32"/>
          <w:szCs w:val="32"/>
        </w:rPr>
        <w:t>”</w:t>
      </w:r>
      <w:r>
        <w:rPr>
          <w:rFonts w:ascii="Times New Roman" w:eastAsia="仿宋_GB2312" w:hAnsi="Times New Roman" w:hint="eastAsia"/>
          <w:sz w:val="32"/>
          <w:szCs w:val="32"/>
        </w:rPr>
        <w:t>等文化惠民演出活动。通过政府购买服务、以演代补等方式，鼓励地方艺术团体和民间戏曲艺术表演团体参与文化惠民活动。推动文化惠民项目和群众文化需求的有效对接，鼓励群众自编自演开展文化展演活动，推进了群众文化活动广泛开展。</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15" w:name="_Toc62422964"/>
      <w:r>
        <w:rPr>
          <w:rFonts w:ascii="Times New Roman" w:eastAsia="楷体_GB2312" w:hAnsi="Times New Roman" w:hint="eastAsia"/>
        </w:rPr>
        <w:t>（三）构建遗产保护利用体系，传承闽南优秀传统文化</w:t>
      </w:r>
      <w:bookmarkEnd w:id="15"/>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加强文物保护利用创新</w:t>
      </w:r>
      <w:r>
        <w:rPr>
          <w:rFonts w:ascii="Times New Roman" w:eastAsia="仿宋_GB2312" w:hAnsi="Times New Roman" w:hint="eastAsia"/>
          <w:sz w:val="32"/>
          <w:szCs w:val="32"/>
        </w:rPr>
        <w:t>。落实《福建省关于加强文物保护利用改革的实施方案》，实施文物保护工程，推动洛阳古街保护利用开发，完成百崎郭氏墓群、百崎郭氏家庙、葛上陈氏宗祠、洛阳古街、秀津小学等文物和传统村落修缮保护工程</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着重抓好以海丝文化为重点的洛阳桥的遗产价值阐释、遗产本体与环境要素保护和遗产旅游开发研究，推动若干重大工程项目纳入国家或福建省遗产保护和高质量发展规划，不断增强泉州台商投资区的自豪感和凝聚力。</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推进华侨建筑活化利用</w:t>
      </w:r>
      <w:r>
        <w:rPr>
          <w:rFonts w:ascii="Times New Roman" w:eastAsia="仿宋_GB2312" w:hAnsi="Times New Roman" w:hint="eastAsia"/>
          <w:sz w:val="32"/>
          <w:szCs w:val="32"/>
        </w:rPr>
        <w:t>。挖掘并讲好龙苍村、屿头村、前园村等华侨建筑的故事，按照</w:t>
      </w:r>
      <w:r>
        <w:rPr>
          <w:rFonts w:ascii="Times New Roman" w:eastAsia="仿宋_GB2312" w:hAnsi="Times New Roman"/>
          <w:sz w:val="32"/>
          <w:szCs w:val="32"/>
        </w:rPr>
        <w:t>“</w:t>
      </w:r>
      <w:r>
        <w:rPr>
          <w:rFonts w:ascii="Times New Roman" w:eastAsia="仿宋_GB2312" w:hAnsi="Times New Roman" w:hint="eastAsia"/>
          <w:sz w:val="32"/>
          <w:szCs w:val="32"/>
        </w:rPr>
        <w:t>一巷一主题</w:t>
      </w:r>
      <w:r>
        <w:rPr>
          <w:rFonts w:ascii="Times New Roman" w:eastAsia="仿宋_GB2312" w:hAnsi="Times New Roman"/>
          <w:sz w:val="32"/>
          <w:szCs w:val="32"/>
        </w:rPr>
        <w:t>”</w:t>
      </w:r>
      <w:r>
        <w:rPr>
          <w:rFonts w:ascii="Times New Roman" w:eastAsia="仿宋_GB2312" w:hAnsi="Times New Roman" w:hint="eastAsia"/>
          <w:sz w:val="32"/>
          <w:szCs w:val="32"/>
        </w:rPr>
        <w:t>原则，活化利用华侨文化，策划研学活动，打造</w:t>
      </w:r>
      <w:r>
        <w:rPr>
          <w:rFonts w:ascii="Times New Roman" w:eastAsia="仿宋_GB2312" w:hAnsi="Times New Roman"/>
          <w:sz w:val="32"/>
          <w:szCs w:val="32"/>
        </w:rPr>
        <w:t>“</w:t>
      </w:r>
      <w:r>
        <w:rPr>
          <w:rFonts w:ascii="Times New Roman" w:eastAsia="仿宋_GB2312" w:hAnsi="Times New Roman" w:hint="eastAsia"/>
          <w:sz w:val="32"/>
          <w:szCs w:val="32"/>
        </w:rPr>
        <w:t>时光巷子</w:t>
      </w:r>
      <w:r>
        <w:rPr>
          <w:rFonts w:ascii="Times New Roman" w:eastAsia="仿宋_GB2312" w:hAnsi="Times New Roman"/>
          <w:sz w:val="32"/>
          <w:szCs w:val="32"/>
        </w:rPr>
        <w:t>”“</w:t>
      </w:r>
      <w:r>
        <w:rPr>
          <w:rFonts w:ascii="Times New Roman" w:eastAsia="仿宋_GB2312" w:hAnsi="Times New Roman" w:hint="eastAsia"/>
          <w:sz w:val="32"/>
          <w:szCs w:val="32"/>
        </w:rPr>
        <w:t>欢喜巷子</w:t>
      </w:r>
      <w:r>
        <w:rPr>
          <w:rFonts w:ascii="Times New Roman" w:eastAsia="仿宋_GB2312" w:hAnsi="Times New Roman"/>
          <w:sz w:val="32"/>
          <w:szCs w:val="32"/>
        </w:rPr>
        <w:t>”“</w:t>
      </w:r>
      <w:r>
        <w:rPr>
          <w:rFonts w:ascii="Times New Roman" w:eastAsia="仿宋_GB2312" w:hAnsi="Times New Roman" w:hint="eastAsia"/>
          <w:sz w:val="32"/>
          <w:szCs w:val="32"/>
        </w:rPr>
        <w:t>万家灯巷</w:t>
      </w:r>
      <w:r>
        <w:rPr>
          <w:rFonts w:ascii="Times New Roman" w:eastAsia="仿宋_GB2312" w:hAnsi="Times New Roman"/>
          <w:sz w:val="32"/>
          <w:szCs w:val="32"/>
        </w:rPr>
        <w:t>”</w:t>
      </w:r>
      <w:r>
        <w:rPr>
          <w:rFonts w:ascii="Times New Roman" w:eastAsia="仿宋_GB2312" w:hAnsi="Times New Roman" w:hint="eastAsia"/>
          <w:sz w:val="32"/>
          <w:szCs w:val="32"/>
        </w:rPr>
        <w:t>等网红巷子。通过活化废旧的华侨建筑，打造集餐饮、艺术培训、文化展览、民宿为一体的文化艺术综合体项目。</w:t>
      </w:r>
    </w:p>
    <w:p w:rsidR="00886191" w:rsidRDefault="00886191" w:rsidP="00B15D4E">
      <w:pPr>
        <w:shd w:val="clear" w:color="auto" w:fill="FFFFFF"/>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扎实推进非遗保护传承</w:t>
      </w:r>
      <w:r>
        <w:rPr>
          <w:rFonts w:ascii="Times New Roman" w:eastAsia="仿宋_GB2312" w:hAnsi="Times New Roman" w:hint="eastAsia"/>
          <w:sz w:val="32"/>
          <w:szCs w:val="32"/>
        </w:rPr>
        <w:t>。创新非遗保护利用模式，开展闽南文化非物质文化遗产系统性保护，重点实施《闽南文化生态保护区总体规划》，推动非遗进校园、非遗传习工作，开展</w:t>
      </w:r>
      <w:r>
        <w:rPr>
          <w:rFonts w:ascii="Times New Roman" w:eastAsia="仿宋_GB2312" w:hAnsi="Times New Roman"/>
          <w:sz w:val="32"/>
          <w:szCs w:val="32"/>
        </w:rPr>
        <w:t>“</w:t>
      </w:r>
      <w:r>
        <w:rPr>
          <w:rFonts w:ascii="Times New Roman" w:eastAsia="仿宋_GB2312" w:hAnsi="Times New Roman" w:hint="eastAsia"/>
          <w:sz w:val="32"/>
          <w:szCs w:val="32"/>
        </w:rPr>
        <w:t>文化和自然遗产日</w:t>
      </w:r>
      <w:r>
        <w:rPr>
          <w:rFonts w:ascii="Times New Roman" w:eastAsia="仿宋_GB2312" w:hAnsi="Times New Roman"/>
          <w:sz w:val="32"/>
          <w:szCs w:val="32"/>
        </w:rPr>
        <w:t>”</w:t>
      </w:r>
      <w:r>
        <w:rPr>
          <w:rFonts w:ascii="Times New Roman" w:eastAsia="仿宋_GB2312" w:hAnsi="Times New Roman" w:hint="eastAsia"/>
          <w:sz w:val="32"/>
          <w:szCs w:val="32"/>
        </w:rPr>
        <w:t>非遗宣传展示等活动。开展非遗代表性项目和传承人申报认定工作，扶持若干掌中木偶戏、高甲戏、南音等演艺场馆，开辟具有本土特色的非遗主题旅游线路，指导非遗展示馆和传习所做好传承传播，提高非遗的可见度、认知度和影响力。</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创新数字保护利用体系</w:t>
      </w:r>
      <w:r>
        <w:rPr>
          <w:rFonts w:ascii="Times New Roman" w:eastAsia="仿宋_GB2312" w:hAnsi="Times New Roman" w:hint="eastAsia"/>
          <w:sz w:val="32"/>
          <w:szCs w:val="32"/>
        </w:rPr>
        <w:t>。加快推动闽南文化资源的数字化转化，建设文物资源数据库。在数字文化资源的基础上，借助数字技术，开发新业态、新产品，让优秀的文化遗产</w:t>
      </w:r>
      <w:r>
        <w:rPr>
          <w:rFonts w:ascii="Times New Roman" w:eastAsia="仿宋_GB2312" w:hAnsi="Times New Roman"/>
          <w:sz w:val="32"/>
          <w:szCs w:val="32"/>
        </w:rPr>
        <w:t>“</w:t>
      </w:r>
      <w:r>
        <w:rPr>
          <w:rFonts w:ascii="Times New Roman" w:eastAsia="仿宋_GB2312" w:hAnsi="Times New Roman" w:hint="eastAsia"/>
          <w:sz w:val="32"/>
          <w:szCs w:val="32"/>
        </w:rPr>
        <w:t>活起来</w:t>
      </w:r>
      <w:r>
        <w:rPr>
          <w:rFonts w:ascii="Times New Roman" w:eastAsia="仿宋_GB2312" w:hAnsi="Times New Roman"/>
          <w:sz w:val="32"/>
          <w:szCs w:val="32"/>
        </w:rPr>
        <w:t>”</w:t>
      </w:r>
      <w:r>
        <w:rPr>
          <w:rFonts w:ascii="Times New Roman" w:eastAsia="仿宋_GB2312" w:hAnsi="Times New Roman" w:hint="eastAsia"/>
          <w:sz w:val="32"/>
          <w:szCs w:val="32"/>
        </w:rPr>
        <w:t>，实现文化遗产的创造性转化和创新性发展。推动博物馆、文化馆、图书馆、艺术馆等文化场馆数字化建设以及洛阳桥、洛阳古街等数字化产品和服务开发，开发数字文化体验馆、沉浸式演艺、数字博物馆等新业态，打造云看展、云旅游、云娱乐等线上文化体验产品以及线下基于虚拟现实、人工智能、大数据等技术创新的文化体验新产品。</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挖掘利用红色革命资源</w:t>
      </w:r>
      <w:r>
        <w:rPr>
          <w:rFonts w:ascii="Times New Roman" w:eastAsia="仿宋_GB2312" w:hAnsi="Times New Roman" w:hint="eastAsia"/>
          <w:sz w:val="32"/>
          <w:szCs w:val="32"/>
        </w:rPr>
        <w:t>。继续推进陈青山纪念馆、孙易彬故居、黄长水故居、黄保欣故居、苏坑村红色记忆展览馆等内涵提升，整合机关党建体验馆、廉政文化教育馆、华光文博园、龙苍村党建文化走廊、泉州丝路文化艺术展览馆等文化场馆，培育红色革命教育旅游线路。</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16" w:name="_Toc62422965"/>
      <w:r>
        <w:rPr>
          <w:rFonts w:ascii="Times New Roman" w:eastAsia="楷体_GB2312" w:hAnsi="Times New Roman" w:hint="eastAsia"/>
        </w:rPr>
        <w:t>（四）优化文旅公共设施网络，提升文旅公共服务效能</w:t>
      </w:r>
      <w:bookmarkEnd w:id="16"/>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优化旅游交通体系。</w:t>
      </w:r>
      <w:r>
        <w:rPr>
          <w:rFonts w:ascii="Times New Roman" w:eastAsia="仿宋_GB2312" w:hAnsi="Times New Roman" w:hint="eastAsia"/>
          <w:sz w:val="32"/>
          <w:szCs w:val="32"/>
        </w:rPr>
        <w:t>加快推动城际重要交通建设，构建现代化基础设施体系。以福厦高铁新泉州东站的增设为契机，规划站前交通网络及旅游交通枢纽服务配套设施，建设泉州台商投资区旅游集散服务中心，打造旅游综合交通枢纽。加快海江大道、海山大道、江城大道、海湾大道为基础</w:t>
      </w:r>
      <w:r>
        <w:rPr>
          <w:rFonts w:ascii="Times New Roman" w:eastAsia="仿宋_GB2312" w:hAnsi="Times New Roman"/>
          <w:sz w:val="32"/>
          <w:szCs w:val="32"/>
        </w:rPr>
        <w:t>“</w:t>
      </w:r>
      <w:r>
        <w:rPr>
          <w:rFonts w:ascii="Times New Roman" w:eastAsia="仿宋_GB2312" w:hAnsi="Times New Roman" w:hint="eastAsia"/>
          <w:sz w:val="32"/>
          <w:szCs w:val="32"/>
        </w:rPr>
        <w:t>口字型</w:t>
      </w:r>
      <w:r>
        <w:rPr>
          <w:rFonts w:ascii="Times New Roman" w:eastAsia="仿宋_GB2312" w:hAnsi="Times New Roman"/>
          <w:sz w:val="32"/>
          <w:szCs w:val="32"/>
        </w:rPr>
        <w:t>”</w:t>
      </w:r>
      <w:r>
        <w:rPr>
          <w:rFonts w:ascii="Times New Roman" w:eastAsia="仿宋_GB2312" w:hAnsi="Times New Roman" w:hint="eastAsia"/>
          <w:sz w:val="32"/>
          <w:szCs w:val="32"/>
        </w:rPr>
        <w:t>道路交通主干网，推动城际交通建设，主动融入泉州中心城区，吸引人气。加快推进海湾大道、环百崎湖旅游风景道及慢行系统建设，完善旅游主干道沿线停车位、公路驿站、旅游码头等配套设施，开通旅游专线公交和旅游观光巴士。</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完善旅游接待设施</w:t>
      </w:r>
      <w:r>
        <w:rPr>
          <w:rFonts w:ascii="Times New Roman" w:eastAsia="仿宋_GB2312" w:hAnsi="Times New Roman" w:hint="eastAsia"/>
          <w:sz w:val="32"/>
          <w:szCs w:val="32"/>
        </w:rPr>
        <w:t>。加快文旅各要素配套设施建设，形成完善高品质的</w:t>
      </w:r>
      <w:r>
        <w:rPr>
          <w:rFonts w:ascii="Times New Roman" w:eastAsia="仿宋_GB2312" w:hAnsi="Times New Roman"/>
          <w:sz w:val="32"/>
          <w:szCs w:val="32"/>
        </w:rPr>
        <w:t>“</w:t>
      </w:r>
      <w:r>
        <w:rPr>
          <w:rFonts w:ascii="Times New Roman" w:eastAsia="仿宋_GB2312" w:hAnsi="Times New Roman" w:hint="eastAsia"/>
          <w:sz w:val="32"/>
          <w:szCs w:val="32"/>
        </w:rPr>
        <w:t>吃住行游娱购</w:t>
      </w:r>
      <w:r>
        <w:rPr>
          <w:rFonts w:ascii="Times New Roman" w:eastAsia="仿宋_GB2312" w:hAnsi="Times New Roman"/>
          <w:sz w:val="32"/>
          <w:szCs w:val="32"/>
        </w:rPr>
        <w:t>”</w:t>
      </w:r>
      <w:r>
        <w:rPr>
          <w:rFonts w:ascii="Times New Roman" w:eastAsia="仿宋_GB2312" w:hAnsi="Times New Roman" w:hint="eastAsia"/>
          <w:sz w:val="32"/>
          <w:szCs w:val="32"/>
        </w:rPr>
        <w:t>等文旅配套基础设施体系。建设台商区级旅游集散中心、完善各旅游景区游客服务中心服务功能。建设完善各旅游景区交通导引、景区解说标识标牌、自助导游等旅游标识解说服务系统。加强各旅游景区，特别是月亮湾、八仙过海旅游项目的购物、餐饮、住宿、娱乐等旅游消费安全环境建设和消防安全、游乐安全、安全标识等旅游安全设施建设。加快推进八仙过海主题酒店、维也纳酒店、圣莎拉滨海生态园旅游度假酒店、悦海行馆等高标准星级酒店和主题酒店的建设，鼓励提升旅游接待能力。鼓励利用自身资源优势，合理布局民宿项目、民宿集聚区，在乡村旅游重点村、月亮湾、八仙过海旅游项目周边大力发展</w:t>
      </w:r>
      <w:r>
        <w:rPr>
          <w:rFonts w:ascii="Times New Roman" w:eastAsia="仿宋_GB2312" w:hAnsi="Times New Roman"/>
          <w:sz w:val="32"/>
          <w:szCs w:val="32"/>
        </w:rPr>
        <w:t>“</w:t>
      </w:r>
      <w:r>
        <w:rPr>
          <w:rFonts w:ascii="Times New Roman" w:eastAsia="仿宋_GB2312" w:hAnsi="Times New Roman" w:hint="eastAsia"/>
          <w:sz w:val="32"/>
          <w:szCs w:val="32"/>
        </w:rPr>
        <w:t>民宿</w:t>
      </w:r>
      <w:r>
        <w:rPr>
          <w:rFonts w:ascii="Times New Roman" w:eastAsia="仿宋_GB2312" w:hAnsi="Times New Roman"/>
          <w:sz w:val="32"/>
          <w:szCs w:val="32"/>
        </w:rPr>
        <w:t>”</w:t>
      </w:r>
      <w:r>
        <w:rPr>
          <w:rFonts w:ascii="Times New Roman" w:eastAsia="仿宋_GB2312" w:hAnsi="Times New Roman" w:hint="eastAsia"/>
          <w:sz w:val="32"/>
          <w:szCs w:val="32"/>
        </w:rPr>
        <w:t>新业态，完善现有的住宿服务设施体系。</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提升旅游厕所服务</w:t>
      </w:r>
      <w:r>
        <w:rPr>
          <w:rFonts w:ascii="Times New Roman" w:eastAsia="仿宋_GB2312" w:hAnsi="Times New Roman" w:hint="eastAsia"/>
          <w:sz w:val="32"/>
          <w:szCs w:val="32"/>
        </w:rPr>
        <w:t>。将厕所标准作为创建</w:t>
      </w:r>
      <w:r>
        <w:rPr>
          <w:rFonts w:ascii="Times New Roman" w:eastAsia="仿宋_GB2312" w:hAnsi="Times New Roman"/>
          <w:sz w:val="32"/>
          <w:szCs w:val="32"/>
        </w:rPr>
        <w:t>A</w:t>
      </w:r>
      <w:r>
        <w:rPr>
          <w:rFonts w:ascii="Times New Roman" w:eastAsia="仿宋_GB2312" w:hAnsi="Times New Roman" w:hint="eastAsia"/>
          <w:sz w:val="32"/>
          <w:szCs w:val="32"/>
        </w:rPr>
        <w:t>级景区、旅游风景道、旅游村等旅游地的重要指标，严格按照《旅游厕所质量等级的划分与评定》要求，推动旅游公厕的新建和改建工程探索商业化和市场化运作模式。推动海丝艺术公园和海丝生态公园的智慧环保型公厕建设。加强旅游线路沿线、交通集散点、旅游餐馆、旅游娱乐场所、休闲步行区等的厕所建设，实现旅游厕所全部达到</w:t>
      </w:r>
      <w:r>
        <w:rPr>
          <w:rFonts w:ascii="Times New Roman" w:eastAsia="仿宋_GB2312" w:hAnsi="Times New Roman"/>
          <w:sz w:val="32"/>
          <w:szCs w:val="32"/>
        </w:rPr>
        <w:t>A</w:t>
      </w:r>
      <w:r>
        <w:rPr>
          <w:rFonts w:ascii="Times New Roman" w:eastAsia="仿宋_GB2312" w:hAnsi="Times New Roman" w:hint="eastAsia"/>
          <w:sz w:val="32"/>
          <w:szCs w:val="32"/>
        </w:rPr>
        <w:t>级标准。到</w:t>
      </w:r>
      <w:r>
        <w:rPr>
          <w:rFonts w:ascii="Times New Roman" w:eastAsia="仿宋_GB2312" w:hAnsi="Times New Roman"/>
          <w:sz w:val="32"/>
          <w:szCs w:val="32"/>
        </w:rPr>
        <w:t>2025</w:t>
      </w:r>
      <w:r>
        <w:rPr>
          <w:rFonts w:ascii="Times New Roman" w:eastAsia="仿宋_GB2312" w:hAnsi="Times New Roman" w:hint="eastAsia"/>
          <w:sz w:val="32"/>
          <w:szCs w:val="32"/>
        </w:rPr>
        <w:t>年，新建、改造旅游厕所</w:t>
      </w:r>
      <w:r>
        <w:rPr>
          <w:rFonts w:ascii="Times New Roman" w:eastAsia="仿宋_GB2312" w:hAnsi="Times New Roman"/>
          <w:sz w:val="32"/>
          <w:szCs w:val="32"/>
        </w:rPr>
        <w:t>8-10</w:t>
      </w:r>
      <w:r>
        <w:rPr>
          <w:rFonts w:ascii="Times New Roman" w:eastAsia="仿宋_GB2312" w:hAnsi="Times New Roman" w:hint="eastAsia"/>
          <w:sz w:val="32"/>
          <w:szCs w:val="32"/>
        </w:rPr>
        <w:t>座。</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加快推进智慧旅游</w:t>
      </w:r>
      <w:r>
        <w:rPr>
          <w:rFonts w:ascii="Times New Roman" w:eastAsia="仿宋_GB2312" w:hAnsi="Times New Roman" w:hint="eastAsia"/>
          <w:sz w:val="32"/>
          <w:szCs w:val="32"/>
        </w:rPr>
        <w:t>。加快推进以数字化、网络化和智能化为特征的智慧旅游，加强依靠互联网、大数据、旅游云端应用实现景区管理、服务、营销的智能化智慧旅游平台和</w:t>
      </w:r>
      <w:r>
        <w:rPr>
          <w:rFonts w:ascii="Times New Roman" w:eastAsia="仿宋_GB2312" w:hAnsi="Times New Roman"/>
          <w:sz w:val="32"/>
          <w:szCs w:val="32"/>
        </w:rPr>
        <w:t>“</w:t>
      </w:r>
      <w:r>
        <w:rPr>
          <w:rFonts w:ascii="Times New Roman" w:eastAsia="仿宋_GB2312" w:hAnsi="Times New Roman" w:hint="eastAsia"/>
          <w:sz w:val="32"/>
          <w:szCs w:val="32"/>
        </w:rPr>
        <w:t>一码游新区</w:t>
      </w:r>
      <w:r>
        <w:rPr>
          <w:rFonts w:ascii="Times New Roman" w:eastAsia="仿宋_GB2312" w:hAnsi="Times New Roman"/>
          <w:sz w:val="32"/>
          <w:szCs w:val="32"/>
        </w:rPr>
        <w:t>”</w:t>
      </w:r>
      <w:r>
        <w:rPr>
          <w:rFonts w:ascii="Times New Roman" w:eastAsia="仿宋_GB2312" w:hAnsi="Times New Roman" w:hint="eastAsia"/>
          <w:sz w:val="32"/>
          <w:szCs w:val="32"/>
        </w:rPr>
        <w:t>建设，包括</w:t>
      </w:r>
      <w:r>
        <w:rPr>
          <w:rFonts w:ascii="Times New Roman" w:eastAsia="仿宋_GB2312" w:hAnsi="Times New Roman"/>
          <w:sz w:val="32"/>
          <w:szCs w:val="32"/>
        </w:rPr>
        <w:t>“</w:t>
      </w:r>
      <w:r>
        <w:rPr>
          <w:rFonts w:ascii="Times New Roman" w:eastAsia="仿宋_GB2312" w:hAnsi="Times New Roman" w:hint="eastAsia"/>
          <w:sz w:val="32"/>
          <w:szCs w:val="32"/>
        </w:rPr>
        <w:t>电子商务综合服务系统</w:t>
      </w:r>
      <w:r>
        <w:rPr>
          <w:rFonts w:ascii="Times New Roman" w:eastAsia="仿宋_GB2312" w:hAnsi="Times New Roman"/>
          <w:sz w:val="32"/>
          <w:szCs w:val="32"/>
        </w:rPr>
        <w:t>”“</w:t>
      </w:r>
      <w:r>
        <w:rPr>
          <w:rFonts w:ascii="Times New Roman" w:eastAsia="仿宋_GB2312" w:hAnsi="Times New Roman" w:hint="eastAsia"/>
          <w:sz w:val="32"/>
          <w:szCs w:val="32"/>
        </w:rPr>
        <w:t>旅游行程智能规划系统</w:t>
      </w:r>
      <w:r>
        <w:rPr>
          <w:rFonts w:ascii="Times New Roman" w:eastAsia="仿宋_GB2312" w:hAnsi="Times New Roman"/>
          <w:sz w:val="32"/>
          <w:szCs w:val="32"/>
        </w:rPr>
        <w:t>”“</w:t>
      </w:r>
      <w:r>
        <w:rPr>
          <w:rFonts w:ascii="Times New Roman" w:eastAsia="仿宋_GB2312" w:hAnsi="Times New Roman" w:hint="eastAsia"/>
          <w:sz w:val="32"/>
          <w:szCs w:val="32"/>
        </w:rPr>
        <w:t>智能导航导游服务系统</w:t>
      </w:r>
      <w:r>
        <w:rPr>
          <w:rFonts w:ascii="Times New Roman" w:eastAsia="仿宋_GB2312" w:hAnsi="Times New Roman"/>
          <w:sz w:val="32"/>
          <w:szCs w:val="32"/>
        </w:rPr>
        <w:t>”“</w:t>
      </w:r>
      <w:r>
        <w:rPr>
          <w:rFonts w:ascii="Times New Roman" w:eastAsia="仿宋_GB2312" w:hAnsi="Times New Roman" w:hint="eastAsia"/>
          <w:sz w:val="32"/>
          <w:szCs w:val="32"/>
        </w:rPr>
        <w:t>旅游线路查询系统</w:t>
      </w:r>
      <w:r>
        <w:rPr>
          <w:rFonts w:ascii="Times New Roman" w:eastAsia="仿宋_GB2312" w:hAnsi="Times New Roman"/>
          <w:sz w:val="32"/>
          <w:szCs w:val="32"/>
        </w:rPr>
        <w:t>”“</w:t>
      </w:r>
      <w:r>
        <w:rPr>
          <w:rFonts w:ascii="Times New Roman" w:eastAsia="仿宋_GB2312" w:hAnsi="Times New Roman" w:hint="eastAsia"/>
          <w:sz w:val="32"/>
          <w:szCs w:val="32"/>
        </w:rPr>
        <w:t>游客点评分享互动系统</w:t>
      </w:r>
      <w:r>
        <w:rPr>
          <w:rFonts w:ascii="Times New Roman" w:eastAsia="仿宋_GB2312" w:hAnsi="Times New Roman"/>
          <w:sz w:val="32"/>
          <w:szCs w:val="32"/>
        </w:rPr>
        <w:t>”“</w:t>
      </w:r>
      <w:r>
        <w:rPr>
          <w:rFonts w:ascii="Times New Roman" w:eastAsia="仿宋_GB2312" w:hAnsi="Times New Roman" w:hint="eastAsia"/>
          <w:sz w:val="32"/>
          <w:szCs w:val="32"/>
        </w:rPr>
        <w:t>旅游咨询投诉系统</w:t>
      </w:r>
      <w:r>
        <w:rPr>
          <w:rFonts w:ascii="Times New Roman" w:eastAsia="仿宋_GB2312" w:hAnsi="Times New Roman"/>
          <w:sz w:val="32"/>
          <w:szCs w:val="32"/>
        </w:rPr>
        <w:t>”“</w:t>
      </w:r>
      <w:r>
        <w:rPr>
          <w:rFonts w:ascii="Times New Roman" w:eastAsia="仿宋_GB2312" w:hAnsi="Times New Roman" w:hint="eastAsia"/>
          <w:sz w:val="32"/>
          <w:szCs w:val="32"/>
        </w:rPr>
        <w:t>基础信息数据采集系统</w:t>
      </w:r>
      <w:r>
        <w:rPr>
          <w:rFonts w:ascii="Times New Roman" w:eastAsia="仿宋_GB2312" w:hAnsi="Times New Roman"/>
          <w:sz w:val="32"/>
          <w:szCs w:val="32"/>
        </w:rPr>
        <w:t>”“WIFI</w:t>
      </w:r>
      <w:r>
        <w:rPr>
          <w:rFonts w:ascii="Times New Roman" w:eastAsia="仿宋_GB2312" w:hAnsi="Times New Roman" w:hint="eastAsia"/>
          <w:sz w:val="32"/>
          <w:szCs w:val="32"/>
        </w:rPr>
        <w:t>覆盖系统</w:t>
      </w:r>
      <w:r>
        <w:rPr>
          <w:rFonts w:ascii="Times New Roman" w:eastAsia="仿宋_GB2312" w:hAnsi="Times New Roman"/>
          <w:sz w:val="32"/>
          <w:szCs w:val="32"/>
        </w:rPr>
        <w:t>”</w:t>
      </w:r>
      <w:r>
        <w:rPr>
          <w:rFonts w:ascii="Times New Roman" w:eastAsia="仿宋_GB2312" w:hAnsi="Times New Roman" w:hint="eastAsia"/>
          <w:sz w:val="32"/>
          <w:szCs w:val="32"/>
        </w:rPr>
        <w:t>等系统。重点推进海丝艺术公园、海丝生态公园、月亮湾、八仙过海旅游项目、华光文博园、上塘雕艺街、洛阳古街等智能景区建设，建设完善景区的营销服务、综合管理和运营保障三大平台。推动八仙过海旅游项目创建福建省智慧景区示范项目。</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完善公共文化服务</w:t>
      </w:r>
      <w:r>
        <w:rPr>
          <w:rFonts w:ascii="Times New Roman" w:eastAsia="仿宋_GB2312" w:hAnsi="Times New Roman" w:hint="eastAsia"/>
          <w:sz w:val="32"/>
          <w:szCs w:val="32"/>
        </w:rPr>
        <w:t>。整合建设福建省公共数字文化服务平台，建立群众</w:t>
      </w:r>
      <w:r>
        <w:rPr>
          <w:rFonts w:ascii="Times New Roman" w:eastAsia="仿宋_GB2312" w:hAnsi="Times New Roman"/>
          <w:sz w:val="32"/>
          <w:szCs w:val="32"/>
        </w:rPr>
        <w:t>“</w:t>
      </w:r>
      <w:r>
        <w:rPr>
          <w:rFonts w:ascii="Times New Roman" w:eastAsia="仿宋_GB2312" w:hAnsi="Times New Roman" w:hint="eastAsia"/>
          <w:sz w:val="32"/>
          <w:szCs w:val="32"/>
        </w:rPr>
        <w:t>点单</w:t>
      </w:r>
      <w:r>
        <w:rPr>
          <w:rFonts w:ascii="Times New Roman" w:eastAsia="仿宋_GB2312" w:hAnsi="Times New Roman"/>
          <w:sz w:val="32"/>
          <w:szCs w:val="32"/>
        </w:rPr>
        <w:t>”</w:t>
      </w:r>
      <w:r>
        <w:rPr>
          <w:rFonts w:ascii="Times New Roman" w:eastAsia="仿宋_GB2312" w:hAnsi="Times New Roman" w:hint="eastAsia"/>
          <w:sz w:val="32"/>
          <w:szCs w:val="32"/>
        </w:rPr>
        <w:t>、各类供给主体</w:t>
      </w:r>
      <w:r>
        <w:rPr>
          <w:rFonts w:ascii="Times New Roman" w:eastAsia="仿宋_GB2312" w:hAnsi="Times New Roman"/>
          <w:sz w:val="32"/>
          <w:szCs w:val="32"/>
        </w:rPr>
        <w:t>“</w:t>
      </w:r>
      <w:r>
        <w:rPr>
          <w:rFonts w:ascii="Times New Roman" w:eastAsia="仿宋_GB2312" w:hAnsi="Times New Roman" w:hint="eastAsia"/>
          <w:sz w:val="32"/>
          <w:szCs w:val="32"/>
        </w:rPr>
        <w:t>接单</w:t>
      </w:r>
      <w:r>
        <w:rPr>
          <w:rFonts w:ascii="Times New Roman" w:eastAsia="仿宋_GB2312" w:hAnsi="Times New Roman"/>
          <w:sz w:val="32"/>
          <w:szCs w:val="32"/>
        </w:rPr>
        <w:t>”</w:t>
      </w:r>
      <w:r>
        <w:rPr>
          <w:rFonts w:ascii="Times New Roman" w:eastAsia="仿宋_GB2312" w:hAnsi="Times New Roman" w:hint="eastAsia"/>
          <w:sz w:val="32"/>
          <w:szCs w:val="32"/>
        </w:rPr>
        <w:t>、政府</w:t>
      </w:r>
      <w:r>
        <w:rPr>
          <w:rFonts w:ascii="Times New Roman" w:eastAsia="仿宋_GB2312" w:hAnsi="Times New Roman"/>
          <w:sz w:val="32"/>
          <w:szCs w:val="32"/>
        </w:rPr>
        <w:t>“</w:t>
      </w:r>
      <w:r>
        <w:rPr>
          <w:rFonts w:ascii="Times New Roman" w:eastAsia="仿宋_GB2312" w:hAnsi="Times New Roman" w:hint="eastAsia"/>
          <w:sz w:val="32"/>
          <w:szCs w:val="32"/>
        </w:rPr>
        <w:t>买单</w:t>
      </w:r>
      <w:r>
        <w:rPr>
          <w:rFonts w:ascii="Times New Roman" w:eastAsia="仿宋_GB2312" w:hAnsi="Times New Roman"/>
          <w:sz w:val="32"/>
          <w:szCs w:val="32"/>
        </w:rPr>
        <w:t>”</w:t>
      </w:r>
      <w:r>
        <w:rPr>
          <w:rFonts w:ascii="Times New Roman" w:eastAsia="仿宋_GB2312" w:hAnsi="Times New Roman" w:hint="eastAsia"/>
          <w:sz w:val="32"/>
          <w:szCs w:val="32"/>
        </w:rPr>
        <w:t>的供需精准对接机制，广泛开展文旅融合</w:t>
      </w:r>
      <w:r>
        <w:rPr>
          <w:rFonts w:ascii="Times New Roman" w:eastAsia="仿宋_GB2312" w:hAnsi="Times New Roman"/>
          <w:sz w:val="32"/>
          <w:szCs w:val="32"/>
        </w:rPr>
        <w:t>“</w:t>
      </w:r>
      <w:r>
        <w:rPr>
          <w:rFonts w:ascii="Times New Roman" w:eastAsia="仿宋_GB2312" w:hAnsi="Times New Roman" w:hint="eastAsia"/>
          <w:sz w:val="32"/>
          <w:szCs w:val="32"/>
        </w:rPr>
        <w:t>嵌入式</w:t>
      </w:r>
      <w:r>
        <w:rPr>
          <w:rFonts w:ascii="Times New Roman" w:eastAsia="仿宋_GB2312" w:hAnsi="Times New Roman"/>
          <w:sz w:val="32"/>
          <w:szCs w:val="32"/>
        </w:rPr>
        <w:t>”</w:t>
      </w:r>
      <w:r>
        <w:rPr>
          <w:rFonts w:ascii="Times New Roman" w:eastAsia="仿宋_GB2312" w:hAnsi="Times New Roman" w:hint="eastAsia"/>
          <w:sz w:val="32"/>
          <w:szCs w:val="32"/>
        </w:rPr>
        <w:t>公共文化服务。加区级快公共文旅场馆建设，完善数字资源、服务网站。夯实区、镇、村三级公共文化服务设施服务阵地，推进居民小区文化服务中心建设。继续开展公益性文化展览、培训、讲座、传统戏曲进校园、文艺精品公益性演出、图书馆阅读推广服务、农村电影放映、爱国主义影片进校园等文化惠民活动。规范提升文化志愿服务，开展</w:t>
      </w:r>
      <w:r>
        <w:rPr>
          <w:rFonts w:ascii="Times New Roman" w:eastAsia="仿宋_GB2312" w:hAnsi="Times New Roman"/>
          <w:sz w:val="32"/>
          <w:szCs w:val="32"/>
        </w:rPr>
        <w:t>“</w:t>
      </w:r>
      <w:r>
        <w:rPr>
          <w:rFonts w:ascii="Times New Roman" w:eastAsia="仿宋_GB2312" w:hAnsi="Times New Roman" w:hint="eastAsia"/>
          <w:sz w:val="32"/>
          <w:szCs w:val="32"/>
        </w:rPr>
        <w:t>文化志愿乡村行</w:t>
      </w:r>
      <w:r>
        <w:rPr>
          <w:rFonts w:ascii="Times New Roman" w:eastAsia="仿宋_GB2312" w:hAnsi="Times New Roman"/>
          <w:sz w:val="32"/>
          <w:szCs w:val="32"/>
        </w:rPr>
        <w:t>”</w:t>
      </w:r>
      <w:r>
        <w:rPr>
          <w:rFonts w:ascii="Times New Roman" w:eastAsia="仿宋_GB2312" w:hAnsi="Times New Roman" w:hint="eastAsia"/>
          <w:sz w:val="32"/>
          <w:szCs w:val="32"/>
        </w:rPr>
        <w:t>活动。</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17" w:name="_Toc62422966"/>
      <w:r>
        <w:rPr>
          <w:rFonts w:ascii="Times New Roman" w:eastAsia="楷体_GB2312" w:hAnsi="Times New Roman" w:hint="eastAsia"/>
        </w:rPr>
        <w:t>（五）提升现代文旅产业体系，打造台商区发展新格局</w:t>
      </w:r>
      <w:bookmarkEnd w:id="17"/>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大力推动文化创意产业</w:t>
      </w:r>
      <w:r>
        <w:rPr>
          <w:rFonts w:ascii="Times New Roman" w:eastAsia="仿宋_GB2312" w:hAnsi="Times New Roman" w:hint="eastAsia"/>
          <w:sz w:val="32"/>
          <w:szCs w:val="32"/>
        </w:rPr>
        <w:t>。加快推进海峡雕艺文化产业园、华光海丝文创园等提档升级，推动境内外优秀雕艺大师及相关创意设计机构入园，提升文创研发集聚效应，扩大</w:t>
      </w:r>
      <w:r>
        <w:rPr>
          <w:rFonts w:ascii="Times New Roman" w:eastAsia="仿宋_GB2312" w:hAnsi="Times New Roman"/>
          <w:sz w:val="32"/>
          <w:szCs w:val="32"/>
        </w:rPr>
        <w:t>“</w:t>
      </w:r>
      <w:r>
        <w:rPr>
          <w:rFonts w:ascii="Times New Roman" w:eastAsia="仿宋_GB2312" w:hAnsi="Times New Roman" w:hint="eastAsia"/>
          <w:sz w:val="32"/>
          <w:szCs w:val="32"/>
        </w:rPr>
        <w:t>张坂木雕</w:t>
      </w:r>
      <w:r>
        <w:rPr>
          <w:rFonts w:ascii="Times New Roman" w:eastAsia="仿宋_GB2312" w:hAnsi="Times New Roman"/>
          <w:sz w:val="32"/>
          <w:szCs w:val="32"/>
        </w:rPr>
        <w:t>”</w:t>
      </w:r>
      <w:r>
        <w:rPr>
          <w:rFonts w:ascii="Times New Roman" w:eastAsia="仿宋_GB2312" w:hAnsi="Times New Roman" w:hint="eastAsia"/>
          <w:sz w:val="32"/>
          <w:szCs w:val="32"/>
        </w:rPr>
        <w:t>的影响力。继续举办海峡两岸工业设计大赛、海峡两岸雕艺大赛等系列赛事活动，组织开展</w:t>
      </w:r>
      <w:r>
        <w:rPr>
          <w:rFonts w:ascii="Times New Roman" w:eastAsia="仿宋_GB2312" w:hAnsi="Times New Roman"/>
          <w:sz w:val="32"/>
          <w:szCs w:val="32"/>
        </w:rPr>
        <w:t>“</w:t>
      </w:r>
      <w:r>
        <w:rPr>
          <w:rFonts w:ascii="Times New Roman" w:eastAsia="仿宋_GB2312" w:hAnsi="Times New Roman" w:hint="eastAsia"/>
          <w:sz w:val="32"/>
          <w:szCs w:val="32"/>
        </w:rPr>
        <w:t>海峡两岸摄影比赛</w:t>
      </w:r>
      <w:r>
        <w:rPr>
          <w:rFonts w:ascii="Times New Roman" w:eastAsia="仿宋_GB2312" w:hAnsi="Times New Roman"/>
          <w:sz w:val="32"/>
          <w:szCs w:val="32"/>
        </w:rPr>
        <w:t>”“</w:t>
      </w:r>
      <w:r>
        <w:rPr>
          <w:rFonts w:ascii="Times New Roman" w:eastAsia="仿宋_GB2312" w:hAnsi="Times New Roman" w:hint="eastAsia"/>
          <w:sz w:val="32"/>
          <w:szCs w:val="32"/>
        </w:rPr>
        <w:t>文旅创客新区行</w:t>
      </w:r>
      <w:r>
        <w:rPr>
          <w:rFonts w:ascii="Times New Roman" w:eastAsia="仿宋_GB2312" w:hAnsi="Times New Roman"/>
          <w:sz w:val="32"/>
          <w:szCs w:val="32"/>
        </w:rPr>
        <w:t>”“</w:t>
      </w:r>
      <w:r>
        <w:rPr>
          <w:rFonts w:ascii="Times New Roman" w:eastAsia="仿宋_GB2312" w:hAnsi="Times New Roman" w:hint="eastAsia"/>
          <w:sz w:val="32"/>
          <w:szCs w:val="32"/>
        </w:rPr>
        <w:t>文化产业示范基地评选活动</w:t>
      </w:r>
      <w:r>
        <w:rPr>
          <w:rFonts w:ascii="Times New Roman" w:eastAsia="仿宋_GB2312" w:hAnsi="Times New Roman"/>
          <w:sz w:val="32"/>
          <w:szCs w:val="32"/>
        </w:rPr>
        <w:t>”</w:t>
      </w:r>
      <w:r>
        <w:rPr>
          <w:rFonts w:ascii="Times New Roman" w:eastAsia="仿宋_GB2312" w:hAnsi="Times New Roman" w:hint="eastAsia"/>
          <w:sz w:val="32"/>
          <w:szCs w:val="32"/>
        </w:rPr>
        <w:t>，组织我区文旅企业参加国内外重点展会，多措并举，破解文旅企业融资难问题。</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创新驱动文化旅游提质。</w:t>
      </w:r>
      <w:r>
        <w:rPr>
          <w:rFonts w:ascii="Times New Roman" w:eastAsia="仿宋_GB2312" w:hAnsi="Times New Roman" w:hint="eastAsia"/>
          <w:sz w:val="32"/>
          <w:szCs w:val="32"/>
        </w:rPr>
        <w:t>把泉州台商投资区全域作为旅游目的地来打造，全面启动省级全域生态旅游示范区创建工作。持续推动江湖生态旅游、闽南文化体验旅游，大力发展滨海度假、乡村旅游和侨乡研学旅游，打造传承闽南基因的生动课堂。创建</w:t>
      </w:r>
      <w:r>
        <w:rPr>
          <w:rFonts w:ascii="Times New Roman" w:eastAsia="仿宋_GB2312" w:hAnsi="Times New Roman"/>
          <w:sz w:val="32"/>
          <w:szCs w:val="32"/>
        </w:rPr>
        <w:t>1</w:t>
      </w:r>
      <w:r>
        <w:rPr>
          <w:rFonts w:ascii="Times New Roman" w:eastAsia="仿宋_GB2312" w:hAnsi="Times New Roman" w:hint="eastAsia"/>
          <w:sz w:val="32"/>
          <w:szCs w:val="32"/>
        </w:rPr>
        <w:t>个</w:t>
      </w:r>
      <w:r>
        <w:rPr>
          <w:rFonts w:ascii="Times New Roman" w:eastAsia="仿宋_GB2312" w:hAnsi="Times New Roman"/>
          <w:sz w:val="32"/>
          <w:szCs w:val="32"/>
        </w:rPr>
        <w:t>3A</w:t>
      </w:r>
      <w:r>
        <w:rPr>
          <w:rFonts w:ascii="Times New Roman" w:eastAsia="仿宋_GB2312" w:hAnsi="Times New Roman" w:hint="eastAsia"/>
          <w:sz w:val="32"/>
          <w:szCs w:val="32"/>
        </w:rPr>
        <w:t>级旅游景区和省级旅游度假区，着力提升观光、休闲和度假产品品质，丰富业态产品，培育夜间文旅市场，激发文化和旅游消费潜力。</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推动演艺娱乐健康发展。</w:t>
      </w:r>
      <w:r>
        <w:rPr>
          <w:rFonts w:ascii="Times New Roman" w:eastAsia="仿宋_GB2312" w:hAnsi="Times New Roman" w:hint="eastAsia"/>
          <w:sz w:val="32"/>
          <w:szCs w:val="32"/>
        </w:rPr>
        <w:t>积极探索和完善泉州台商投资区演艺娱乐行业发展新模式，吸引社会资本推动演艺娱乐企业发展壮大，提升演艺娱乐行业竞争力，使演艺娱乐行业成为全区文化产业亮点行业。传承和创新南音、木偶戏、高甲戏等传统戏剧艺术，推进泉台文化交流题材的精品创作。着力培育</w:t>
      </w:r>
      <w:r>
        <w:rPr>
          <w:rFonts w:ascii="Times New Roman" w:eastAsia="仿宋_GB2312" w:hAnsi="Times New Roman"/>
          <w:sz w:val="32"/>
          <w:szCs w:val="32"/>
        </w:rPr>
        <w:t>1-3</w:t>
      </w:r>
      <w:r>
        <w:rPr>
          <w:rFonts w:ascii="Times New Roman" w:eastAsia="仿宋_GB2312" w:hAnsi="Times New Roman" w:hint="eastAsia"/>
          <w:sz w:val="32"/>
          <w:szCs w:val="32"/>
        </w:rPr>
        <w:t>家规模以上文化娱乐企业，打造</w:t>
      </w:r>
      <w:r>
        <w:rPr>
          <w:rFonts w:ascii="Times New Roman" w:eastAsia="仿宋_GB2312" w:hAnsi="Times New Roman"/>
          <w:sz w:val="32"/>
          <w:szCs w:val="32"/>
        </w:rPr>
        <w:t>1-3</w:t>
      </w:r>
      <w:r>
        <w:rPr>
          <w:rFonts w:ascii="Times New Roman" w:eastAsia="仿宋_GB2312" w:hAnsi="Times New Roman" w:hint="eastAsia"/>
          <w:sz w:val="32"/>
          <w:szCs w:val="32"/>
        </w:rPr>
        <w:t>个特色文化演艺品牌，推动</w:t>
      </w:r>
      <w:r>
        <w:rPr>
          <w:rFonts w:ascii="Times New Roman" w:eastAsia="仿宋_GB2312" w:hAnsi="Times New Roman"/>
          <w:sz w:val="32"/>
          <w:szCs w:val="32"/>
        </w:rPr>
        <w:t>1</w:t>
      </w:r>
      <w:r>
        <w:rPr>
          <w:rFonts w:ascii="Times New Roman" w:eastAsia="仿宋_GB2312" w:hAnsi="Times New Roman" w:hint="eastAsia"/>
          <w:sz w:val="32"/>
          <w:szCs w:val="32"/>
        </w:rPr>
        <w:t>场大型夜间演艺表演，推动一批文化演艺下乡活动，丰富群众文化娱乐需求。</w:t>
      </w:r>
    </w:p>
    <w:p w:rsidR="00886191" w:rsidRDefault="00886191" w:rsidP="00B15D4E">
      <w:pPr>
        <w:overflowPunct w:val="0"/>
        <w:snapToGrid w:val="0"/>
        <w:spacing w:line="560" w:lineRule="exact"/>
        <w:ind w:firstLineChars="200" w:firstLine="31680"/>
        <w:rPr>
          <w:rFonts w:ascii="Times New Roman" w:eastAsia="仿宋_GB2312" w:hAnsi="Times New Roman"/>
          <w:b/>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推动动漫游戏有序发展。</w:t>
      </w:r>
      <w:r>
        <w:rPr>
          <w:rFonts w:ascii="Times New Roman" w:eastAsia="仿宋_GB2312" w:hAnsi="Times New Roman" w:hint="eastAsia"/>
          <w:sz w:val="32"/>
          <w:szCs w:val="32"/>
        </w:rPr>
        <w:t>通过政策推动，逐步形成艺术形象创作、动漫产品生产供应和销售环环相扣的动漫产业链，打造若干个实力雄厚、具有区域竞争力的动漫领先企业，培育一批充满活力、专业性强的中小型动漫企业，创造</w:t>
      </w:r>
      <w:r>
        <w:rPr>
          <w:rFonts w:ascii="Times New Roman" w:eastAsia="仿宋_GB2312" w:hAnsi="Times New Roman"/>
          <w:sz w:val="32"/>
          <w:szCs w:val="32"/>
        </w:rPr>
        <w:t>1-2</w:t>
      </w:r>
      <w:r>
        <w:rPr>
          <w:rFonts w:ascii="Times New Roman" w:eastAsia="仿宋_GB2312" w:hAnsi="Times New Roman" w:hint="eastAsia"/>
          <w:sz w:val="32"/>
          <w:szCs w:val="32"/>
        </w:rPr>
        <w:t>部具有全国影响力的动漫游戏原创精品，努力打造动漫游戏原创产业基地</w:t>
      </w:r>
      <w:r>
        <w:rPr>
          <w:rFonts w:ascii="Times New Roman" w:eastAsia="仿宋_GB2312" w:hAnsi="Times New Roman" w:hint="eastAsia"/>
          <w:b/>
          <w:sz w:val="32"/>
          <w:szCs w:val="32"/>
        </w:rPr>
        <w:t>。</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推动文旅会展快速发展。</w:t>
      </w:r>
      <w:r>
        <w:rPr>
          <w:rFonts w:ascii="Times New Roman" w:eastAsia="仿宋_GB2312" w:hAnsi="Times New Roman" w:hint="eastAsia"/>
          <w:sz w:val="32"/>
          <w:szCs w:val="32"/>
        </w:rPr>
        <w:t>加快建设海丝中央公园，以区级公共文旅场馆、海峡雕艺文化产业园、海丝艺术公园、海丝生态公园、新泉州东站为主要载体，开展相关艺术展示、文化会展、旅游产品展销等活动。常态化举办</w:t>
      </w:r>
      <w:r>
        <w:rPr>
          <w:rFonts w:ascii="Times New Roman" w:eastAsia="仿宋_GB2312" w:hAnsi="Times New Roman"/>
          <w:sz w:val="32"/>
          <w:szCs w:val="32"/>
        </w:rPr>
        <w:t>“</w:t>
      </w:r>
      <w:r>
        <w:rPr>
          <w:rFonts w:ascii="Times New Roman" w:eastAsia="仿宋_GB2312" w:hAnsi="Times New Roman" w:hint="eastAsia"/>
          <w:sz w:val="32"/>
          <w:szCs w:val="32"/>
        </w:rPr>
        <w:t>创客中国</w:t>
      </w:r>
      <w:r>
        <w:rPr>
          <w:rFonts w:ascii="Times New Roman" w:eastAsia="仿宋_GB2312" w:hAnsi="Times New Roman"/>
          <w:sz w:val="32"/>
          <w:szCs w:val="32"/>
        </w:rPr>
        <w:t>”</w:t>
      </w:r>
      <w:r>
        <w:rPr>
          <w:rFonts w:ascii="Times New Roman" w:eastAsia="仿宋_GB2312" w:hAnsi="Times New Roman" w:hint="eastAsia"/>
          <w:sz w:val="32"/>
          <w:szCs w:val="32"/>
        </w:rPr>
        <w:t>海峡两岸中小企业创新创业大赛、海峡两岸工业设计大赛、泉台两岸雕艺大赛等系列赛事活动，促进会展经济发展。在开展对外文化交流、培育</w:t>
      </w:r>
      <w:r>
        <w:rPr>
          <w:rFonts w:ascii="Times New Roman" w:eastAsia="仿宋_GB2312" w:hAnsi="Times New Roman"/>
          <w:sz w:val="32"/>
          <w:szCs w:val="32"/>
        </w:rPr>
        <w:t>“</w:t>
      </w:r>
      <w:r>
        <w:rPr>
          <w:rFonts w:ascii="Times New Roman" w:eastAsia="仿宋_GB2312" w:hAnsi="Times New Roman" w:hint="eastAsia"/>
          <w:sz w:val="32"/>
          <w:szCs w:val="32"/>
        </w:rPr>
        <w:t>一带一路</w:t>
      </w:r>
      <w:r>
        <w:rPr>
          <w:rFonts w:ascii="Times New Roman" w:eastAsia="仿宋_GB2312" w:hAnsi="Times New Roman"/>
          <w:sz w:val="32"/>
          <w:szCs w:val="32"/>
        </w:rPr>
        <w:t>”</w:t>
      </w:r>
      <w:r>
        <w:rPr>
          <w:rFonts w:ascii="Times New Roman" w:eastAsia="仿宋_GB2312" w:hAnsi="Times New Roman" w:hint="eastAsia"/>
          <w:sz w:val="32"/>
          <w:szCs w:val="32"/>
        </w:rPr>
        <w:t>文化情缘方面的独特作用，做好与海丝沿线华侨集中地的交流合作。</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促进包装印刷行业转型。</w:t>
      </w:r>
      <w:r>
        <w:rPr>
          <w:rFonts w:ascii="Times New Roman" w:eastAsia="仿宋_GB2312" w:hAnsi="Times New Roman" w:hint="eastAsia"/>
          <w:sz w:val="32"/>
          <w:szCs w:val="32"/>
        </w:rPr>
        <w:t>积极推动金百利、文松彩印有限公司、新协丰包装有限公司、福建省勤达印刷包装有限公司等知名度较高的企业发展，鼓励支持更多企业获得出版物印刷资质，大力发展数字出版产业，建立健全数字版权保护体系。引导包装印刷企业互动，形成产业集聚，重点培育</w:t>
      </w:r>
      <w:r>
        <w:rPr>
          <w:rFonts w:ascii="Times New Roman" w:eastAsia="仿宋_GB2312" w:hAnsi="Times New Roman"/>
          <w:sz w:val="32"/>
          <w:szCs w:val="32"/>
        </w:rPr>
        <w:t>3-5</w:t>
      </w:r>
      <w:r>
        <w:rPr>
          <w:rFonts w:ascii="Times New Roman" w:eastAsia="仿宋_GB2312" w:hAnsi="Times New Roman" w:hint="eastAsia"/>
          <w:sz w:val="32"/>
          <w:szCs w:val="32"/>
        </w:rPr>
        <w:t>家包装印刷龙头企业。进一步拓展版权保护领域，加强数字版权保护，探索组建行业数字化供应商联合体，打造生态服务体系，定制开发数字化解决方案。鼓励相关企业大力发展数字化转型，开发数字化解决方案。加强数据驱动应用能力，为推广个性定制、网络化协同、服务型制造等新模式创造条件。</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推进工艺美术行业提质。</w:t>
      </w:r>
      <w:r>
        <w:rPr>
          <w:rFonts w:ascii="Times New Roman" w:eastAsia="仿宋_GB2312" w:hAnsi="Times New Roman" w:hint="eastAsia"/>
          <w:sz w:val="32"/>
          <w:szCs w:val="32"/>
        </w:rPr>
        <w:t>充分发挥张坂雕艺协会的作用，引导工艺美术企业积极参与重点项目建设申报、参评参展、大师评选、职称评定、人才交流培训及行业规范等活动，积极举办区内工艺美术作品展览展示活动，引导工艺美术行业向专业村镇化、产业集群化、品牌化方向发展。推动海峡雕艺文化产业园建设成集设计研发、生产聚集、展示交易的工艺美术园区，培育一定的工艺美术企业知名品牌。</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推进广播媒体融合发展。</w:t>
      </w:r>
      <w:r>
        <w:rPr>
          <w:rFonts w:ascii="Times New Roman" w:eastAsia="仿宋_GB2312" w:hAnsi="Times New Roman" w:hint="eastAsia"/>
          <w:sz w:val="32"/>
          <w:szCs w:val="32"/>
        </w:rPr>
        <w:t>进一步转变观念，增强媒体融合创新发展内生动力，推广新技术新应用，创新媒体传播方式，整合全区的</w:t>
      </w:r>
      <w:r>
        <w:rPr>
          <w:rFonts w:ascii="Times New Roman" w:eastAsia="仿宋_GB2312" w:hAnsi="Times New Roman"/>
          <w:sz w:val="32"/>
          <w:szCs w:val="32"/>
        </w:rPr>
        <w:t>“</w:t>
      </w:r>
      <w:r>
        <w:rPr>
          <w:rFonts w:ascii="Times New Roman" w:eastAsia="仿宋_GB2312" w:hAnsi="Times New Roman" w:hint="eastAsia"/>
          <w:sz w:val="32"/>
          <w:szCs w:val="32"/>
        </w:rPr>
        <w:t>声屏报网微</w:t>
      </w:r>
      <w:r>
        <w:rPr>
          <w:rFonts w:ascii="Times New Roman" w:eastAsia="仿宋_GB2312" w:hAnsi="Times New Roman"/>
          <w:sz w:val="32"/>
          <w:szCs w:val="32"/>
        </w:rPr>
        <w:t>”</w:t>
      </w:r>
      <w:r>
        <w:rPr>
          <w:rFonts w:ascii="Times New Roman" w:eastAsia="仿宋_GB2312" w:hAnsi="Times New Roman" w:hint="eastAsia"/>
          <w:sz w:val="32"/>
          <w:szCs w:val="32"/>
        </w:rPr>
        <w:t>各类资源，打造具有泉州台商区特色的全媒体传播平台，壮大宣传思想文化阵地与主流思想舆论阵地。强调主流媒体的内容生产从</w:t>
      </w:r>
      <w:r>
        <w:rPr>
          <w:rFonts w:ascii="Times New Roman" w:eastAsia="仿宋_GB2312" w:hAnsi="Times New Roman"/>
          <w:sz w:val="32"/>
          <w:szCs w:val="32"/>
        </w:rPr>
        <w:t>“+</w:t>
      </w:r>
      <w:r>
        <w:rPr>
          <w:rFonts w:ascii="Times New Roman" w:eastAsia="仿宋_GB2312" w:hAnsi="Times New Roman" w:hint="eastAsia"/>
          <w:sz w:val="32"/>
          <w:szCs w:val="32"/>
        </w:rPr>
        <w:t>互联网</w:t>
      </w:r>
      <w:r>
        <w:rPr>
          <w:rFonts w:ascii="Times New Roman" w:eastAsia="仿宋_GB2312" w:hAnsi="Times New Roman"/>
          <w:sz w:val="32"/>
          <w:szCs w:val="32"/>
        </w:rPr>
        <w:t>”</w:t>
      </w:r>
      <w:r>
        <w:rPr>
          <w:rFonts w:ascii="Times New Roman" w:eastAsia="仿宋_GB2312" w:hAnsi="Times New Roman" w:hint="eastAsia"/>
          <w:sz w:val="32"/>
          <w:szCs w:val="32"/>
        </w:rPr>
        <w:t>向</w:t>
      </w:r>
      <w:r>
        <w:rPr>
          <w:rFonts w:ascii="Times New Roman" w:eastAsia="仿宋_GB2312" w:hAnsi="Times New Roman"/>
          <w:sz w:val="32"/>
          <w:szCs w:val="32"/>
        </w:rPr>
        <w:t>“</w:t>
      </w:r>
      <w:r>
        <w:rPr>
          <w:rFonts w:ascii="Times New Roman" w:eastAsia="仿宋_GB2312" w:hAnsi="Times New Roman" w:hint="eastAsia"/>
          <w:sz w:val="32"/>
          <w:szCs w:val="32"/>
        </w:rPr>
        <w:t>互联网</w:t>
      </w:r>
      <w:r>
        <w:rPr>
          <w:rFonts w:ascii="Times New Roman" w:eastAsia="仿宋_GB2312" w:hAnsi="Times New Roman"/>
          <w:sz w:val="32"/>
          <w:szCs w:val="32"/>
        </w:rPr>
        <w:t>+”</w:t>
      </w:r>
      <w:r>
        <w:rPr>
          <w:rFonts w:ascii="Times New Roman" w:eastAsia="仿宋_GB2312" w:hAnsi="Times New Roman" w:hint="eastAsia"/>
          <w:sz w:val="32"/>
          <w:szCs w:val="32"/>
        </w:rPr>
        <w:t>转变，以内容优势赢得发展优势。组织创作更多反映海峡西岸文化、侨乡特色、人文特质的优秀广播影视作品，推动优秀影视片、纪录片等精品在台湾主流媒体播出，深化海峡两岸文化交流与合作。强化</w:t>
      </w:r>
      <w:r>
        <w:rPr>
          <w:rFonts w:ascii="Times New Roman" w:eastAsia="仿宋_GB2312" w:hAnsi="Times New Roman"/>
          <w:sz w:val="32"/>
          <w:szCs w:val="32"/>
        </w:rPr>
        <w:t>“</w:t>
      </w:r>
      <w:r>
        <w:rPr>
          <w:rFonts w:ascii="Times New Roman" w:eastAsia="仿宋_GB2312" w:hAnsi="Times New Roman" w:hint="eastAsia"/>
          <w:sz w:val="32"/>
          <w:szCs w:val="32"/>
        </w:rPr>
        <w:t>全媒型</w:t>
      </w:r>
      <w:r>
        <w:rPr>
          <w:rFonts w:ascii="Times New Roman" w:eastAsia="仿宋_GB2312" w:hAnsi="Times New Roman"/>
          <w:sz w:val="32"/>
          <w:szCs w:val="32"/>
        </w:rPr>
        <w:t>”</w:t>
      </w:r>
      <w:r>
        <w:rPr>
          <w:rFonts w:ascii="Times New Roman" w:eastAsia="仿宋_GB2312" w:hAnsi="Times New Roman" w:hint="eastAsia"/>
          <w:sz w:val="32"/>
          <w:szCs w:val="32"/>
        </w:rPr>
        <w:t>人才培养，为媒体融合创新发展提供重要支撑。</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优化文化旅游空间布局。</w:t>
      </w:r>
      <w:r>
        <w:rPr>
          <w:rFonts w:ascii="Times New Roman" w:eastAsia="仿宋_GB2312" w:hAnsi="Times New Roman" w:hint="eastAsia"/>
          <w:sz w:val="32"/>
          <w:szCs w:val="32"/>
        </w:rPr>
        <w:t>参照《泉州台商投资区总体规划（</w:t>
      </w:r>
      <w:r>
        <w:rPr>
          <w:rFonts w:ascii="Times New Roman" w:eastAsia="仿宋_GB2312" w:hAnsi="Times New Roman"/>
          <w:sz w:val="32"/>
          <w:szCs w:val="32"/>
        </w:rPr>
        <w:t>2010-2030</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两带一心环八区</w:t>
      </w:r>
      <w:r>
        <w:rPr>
          <w:rFonts w:ascii="Times New Roman" w:eastAsia="仿宋_GB2312" w:hAnsi="Times New Roman"/>
          <w:sz w:val="32"/>
          <w:szCs w:val="32"/>
        </w:rPr>
        <w:t>”</w:t>
      </w:r>
      <w:r>
        <w:rPr>
          <w:rFonts w:ascii="Times New Roman" w:eastAsia="仿宋_GB2312" w:hAnsi="Times New Roman" w:hint="eastAsia"/>
          <w:sz w:val="32"/>
          <w:szCs w:val="32"/>
        </w:rPr>
        <w:t>空间布局，综合考虑泉州台商投资区文化事业、文化产业和旅游业发展及空间一体化，重点打造</w:t>
      </w:r>
      <w:r>
        <w:rPr>
          <w:rFonts w:ascii="Times New Roman" w:eastAsia="仿宋_GB2312" w:hAnsi="Times New Roman"/>
          <w:b/>
          <w:sz w:val="32"/>
          <w:szCs w:val="32"/>
        </w:rPr>
        <w:t>“</w:t>
      </w:r>
      <w:r>
        <w:rPr>
          <w:rFonts w:ascii="Times New Roman" w:eastAsia="仿宋_GB2312" w:hAnsi="Times New Roman" w:hint="eastAsia"/>
          <w:b/>
          <w:sz w:val="32"/>
          <w:szCs w:val="32"/>
        </w:rPr>
        <w:t>一心两带六区</w:t>
      </w:r>
      <w:r>
        <w:rPr>
          <w:rFonts w:ascii="Times New Roman" w:eastAsia="仿宋_GB2312" w:hAnsi="Times New Roman"/>
          <w:b/>
          <w:sz w:val="32"/>
          <w:szCs w:val="32"/>
        </w:rPr>
        <w:t>”</w:t>
      </w:r>
      <w:r>
        <w:rPr>
          <w:rFonts w:ascii="Times New Roman" w:eastAsia="仿宋_GB2312" w:hAnsi="Times New Roman" w:hint="eastAsia"/>
          <w:sz w:val="32"/>
          <w:szCs w:val="32"/>
        </w:rPr>
        <w:t>文化和旅游发展空间格局，形成</w:t>
      </w:r>
      <w:r>
        <w:rPr>
          <w:rFonts w:ascii="Times New Roman" w:eastAsia="仿宋_GB2312" w:hAnsi="Times New Roman"/>
          <w:sz w:val="32"/>
          <w:szCs w:val="32"/>
        </w:rPr>
        <w:t>“</w:t>
      </w:r>
      <w:r>
        <w:rPr>
          <w:rFonts w:ascii="Times New Roman" w:eastAsia="仿宋_GB2312" w:hAnsi="Times New Roman" w:hint="eastAsia"/>
          <w:sz w:val="32"/>
          <w:szCs w:val="32"/>
        </w:rPr>
        <w:t>点</w:t>
      </w:r>
      <w:r>
        <w:rPr>
          <w:rFonts w:ascii="Times New Roman" w:eastAsia="仿宋_GB2312" w:hAnsi="Times New Roman"/>
          <w:sz w:val="32"/>
          <w:szCs w:val="32"/>
        </w:rPr>
        <w:t>——</w:t>
      </w:r>
      <w:r>
        <w:rPr>
          <w:rFonts w:ascii="Times New Roman" w:eastAsia="仿宋_GB2312" w:hAnsi="Times New Roman" w:hint="eastAsia"/>
          <w:sz w:val="32"/>
          <w:szCs w:val="32"/>
        </w:rPr>
        <w:t>线</w:t>
      </w:r>
      <w:r>
        <w:rPr>
          <w:rFonts w:ascii="Times New Roman" w:eastAsia="仿宋_GB2312" w:hAnsi="Times New Roman"/>
          <w:sz w:val="32"/>
          <w:szCs w:val="32"/>
        </w:rPr>
        <w:t>——</w:t>
      </w:r>
      <w:r>
        <w:rPr>
          <w:rFonts w:ascii="Times New Roman" w:eastAsia="仿宋_GB2312" w:hAnsi="Times New Roman" w:hint="eastAsia"/>
          <w:sz w:val="32"/>
          <w:szCs w:val="32"/>
        </w:rPr>
        <w:t>面</w:t>
      </w:r>
      <w:r>
        <w:rPr>
          <w:rFonts w:ascii="Times New Roman" w:eastAsia="仿宋_GB2312" w:hAnsi="Times New Roman"/>
          <w:sz w:val="32"/>
          <w:szCs w:val="32"/>
        </w:rPr>
        <w:t>”</w:t>
      </w:r>
      <w:r>
        <w:rPr>
          <w:rFonts w:ascii="Times New Roman" w:eastAsia="仿宋_GB2312" w:hAnsi="Times New Roman" w:hint="eastAsia"/>
          <w:sz w:val="32"/>
          <w:szCs w:val="32"/>
        </w:rPr>
        <w:t>高质量协调发展态势。</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bCs/>
          <w:sz w:val="32"/>
          <w:szCs w:val="32"/>
        </w:rPr>
        <w:t xml:space="preserve">1. </w:t>
      </w:r>
      <w:r>
        <w:rPr>
          <w:rFonts w:ascii="Times New Roman" w:eastAsia="仿宋_GB2312" w:hAnsi="Times New Roman" w:hint="eastAsia"/>
          <w:b/>
          <w:bCs/>
          <w:sz w:val="32"/>
          <w:szCs w:val="32"/>
        </w:rPr>
        <w:t>一心。</w:t>
      </w:r>
      <w:r>
        <w:rPr>
          <w:rFonts w:ascii="Times New Roman" w:eastAsia="仿宋_GB2312" w:hAnsi="Times New Roman" w:hint="eastAsia"/>
          <w:sz w:val="32"/>
          <w:szCs w:val="32"/>
        </w:rPr>
        <w:t>文旅综合服务中心，结合泉州城市副中心建设，通过景城共建、产城融合、业态培育、服务升级，围绕百崎湖、福厦高铁新泉州东站，建设一个以行政办公、城市休闲、商业休闲、文化娱乐、旅游集散、文创体验、体育医疗、海丝旅游、儿童游乐、餐饮购物、生活居住及其配套服务为主的文化和旅游综合服务中心。</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两带。</w:t>
      </w:r>
      <w:r>
        <w:rPr>
          <w:rFonts w:ascii="Times New Roman" w:eastAsia="仿宋_GB2312" w:hAnsi="Times New Roman" w:hint="eastAsia"/>
          <w:sz w:val="32"/>
          <w:szCs w:val="32"/>
        </w:rPr>
        <w:t>一是蓝色休闲度假旅游带。结合洛阳江环境综合整治和海湾大道建设项目，整合沿江、滨海资源，打造涵盖洛阳江、秀涂古港、八仙过海旅游项目、月亮湾的蓝色休闲度假旅游带。二是绿色生态休闲旅游带。依托北部山体丘陵、美丽乡村、华侨建筑、农业生态等资源，突出生态环境保育、乡村旅游、精准扶贫，因地制宜打造环山运动、休闲旅游、骑行慢游、研学旅行等功能一体的绿色生态休闲旅游带。</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hint="eastAsia"/>
          <w:b/>
          <w:sz w:val="32"/>
          <w:szCs w:val="32"/>
        </w:rPr>
        <w:t>六区。一是洛阳古镇文化旅游区。</w:t>
      </w:r>
      <w:r>
        <w:rPr>
          <w:rFonts w:ascii="Times New Roman" w:eastAsia="仿宋_GB2312" w:hAnsi="Times New Roman" w:hint="eastAsia"/>
          <w:sz w:val="32"/>
          <w:szCs w:val="32"/>
        </w:rPr>
        <w:t>依托洛阳古桥、古街、名人、古庙、河口湿地、文化创意等资源及交通区位优势，加快推进洛阳桥、洛阳古街、华光文博园、洛阳江河口红树林湿地等项目提质升级，培育遗产旅游、文创旅游、文化旅游、研学旅行、夜间旅游等旅游产品与业态。</w:t>
      </w:r>
      <w:r>
        <w:rPr>
          <w:rFonts w:ascii="Times New Roman" w:eastAsia="仿宋_GB2312" w:hAnsi="Times New Roman" w:hint="eastAsia"/>
          <w:b/>
          <w:sz w:val="32"/>
          <w:szCs w:val="32"/>
        </w:rPr>
        <w:t>二是百崎海丝文化旅游区。</w:t>
      </w:r>
      <w:r>
        <w:rPr>
          <w:rFonts w:ascii="Times New Roman" w:eastAsia="仿宋_GB2312" w:hAnsi="Times New Roman" w:hint="eastAsia"/>
          <w:sz w:val="32"/>
          <w:szCs w:val="32"/>
        </w:rPr>
        <w:t>依托百崎</w:t>
      </w:r>
      <w:r>
        <w:rPr>
          <w:rFonts w:ascii="Times New Roman" w:eastAsia="仿宋_GB2312" w:hAnsi="Times New Roman"/>
          <w:sz w:val="32"/>
          <w:szCs w:val="32"/>
        </w:rPr>
        <w:t xml:space="preserve"> “</w:t>
      </w:r>
      <w:r>
        <w:rPr>
          <w:rFonts w:ascii="Times New Roman" w:eastAsia="仿宋_GB2312" w:hAnsi="Times New Roman" w:hint="eastAsia"/>
          <w:sz w:val="32"/>
          <w:szCs w:val="32"/>
        </w:rPr>
        <w:t>海丝</w:t>
      </w:r>
      <w:r>
        <w:rPr>
          <w:rFonts w:ascii="Times New Roman" w:eastAsia="仿宋_GB2312" w:hAnsi="Times New Roman"/>
          <w:sz w:val="32"/>
          <w:szCs w:val="32"/>
        </w:rPr>
        <w:t>”</w:t>
      </w:r>
      <w:r>
        <w:rPr>
          <w:rFonts w:ascii="Times New Roman" w:eastAsia="仿宋_GB2312" w:hAnsi="Times New Roman" w:hint="eastAsia"/>
          <w:sz w:val="32"/>
          <w:szCs w:val="32"/>
        </w:rPr>
        <w:t>遗迹，加快推进接官亭、郭氏家庙、郭仲远墓、郑和堤、百崎古渡、白奇石塔（锁龙塔）、古航标等修复和保护，融入</w:t>
      </w:r>
      <w:r>
        <w:rPr>
          <w:rFonts w:ascii="Times New Roman" w:eastAsia="仿宋_GB2312" w:hAnsi="Times New Roman"/>
          <w:sz w:val="32"/>
          <w:szCs w:val="32"/>
        </w:rPr>
        <w:t>“</w:t>
      </w:r>
      <w:r>
        <w:rPr>
          <w:rFonts w:ascii="Times New Roman" w:eastAsia="仿宋_GB2312" w:hAnsi="Times New Roman" w:hint="eastAsia"/>
          <w:sz w:val="32"/>
          <w:szCs w:val="32"/>
        </w:rPr>
        <w:t>海丝</w:t>
      </w:r>
      <w:r>
        <w:rPr>
          <w:rFonts w:ascii="Times New Roman" w:eastAsia="仿宋_GB2312" w:hAnsi="Times New Roman"/>
          <w:sz w:val="32"/>
          <w:szCs w:val="32"/>
        </w:rPr>
        <w:t>”</w:t>
      </w:r>
      <w:r>
        <w:rPr>
          <w:rFonts w:ascii="Times New Roman" w:eastAsia="仿宋_GB2312" w:hAnsi="Times New Roman" w:hint="eastAsia"/>
          <w:sz w:val="32"/>
          <w:szCs w:val="32"/>
        </w:rPr>
        <w:t>文化，打造海丝文化旅游区。</w:t>
      </w:r>
      <w:r>
        <w:rPr>
          <w:rFonts w:ascii="Times New Roman" w:eastAsia="仿宋_GB2312" w:hAnsi="Times New Roman" w:hint="eastAsia"/>
          <w:b/>
          <w:sz w:val="32"/>
          <w:szCs w:val="32"/>
        </w:rPr>
        <w:t>三是现代产业园观光旅游区。</w:t>
      </w:r>
      <w:r>
        <w:rPr>
          <w:rFonts w:ascii="Times New Roman" w:eastAsia="仿宋_GB2312" w:hAnsi="Times New Roman" w:hint="eastAsia"/>
          <w:sz w:val="32"/>
          <w:szCs w:val="32"/>
        </w:rPr>
        <w:t>依托东园产业片区，以及装备制造、光电信息、智能交通、海洋产业、医疗健康和现代服务业等优势产业集群，推进旅游与生态、工业、文化、商贸结合，深化泉台旅游深度合作，加快推进现代产业观光旅游项目建设，发展观光工厂、购物旅游和旅游装备等新业态。</w:t>
      </w:r>
      <w:r>
        <w:rPr>
          <w:rFonts w:ascii="Times New Roman" w:eastAsia="仿宋_GB2312" w:hAnsi="Times New Roman" w:hint="eastAsia"/>
          <w:b/>
          <w:sz w:val="32"/>
          <w:szCs w:val="32"/>
        </w:rPr>
        <w:t>四是临港文创体验旅游区。</w:t>
      </w:r>
      <w:r>
        <w:rPr>
          <w:rFonts w:ascii="Times New Roman" w:eastAsia="仿宋_GB2312" w:hAnsi="Times New Roman" w:hint="eastAsia"/>
          <w:sz w:val="32"/>
          <w:szCs w:val="32"/>
        </w:rPr>
        <w:t>以秀涂古港建设为中心，完善临港物流区功能，推动港口与商贸、旅游、物流、休闲有机结合，完善秀涂古港旅游功能和基础设施，开发码头休闲、文创旅游、邮轮游艇旅游、低空旅游等产品。</w:t>
      </w:r>
      <w:r>
        <w:rPr>
          <w:rFonts w:ascii="Times New Roman" w:eastAsia="仿宋_GB2312" w:hAnsi="Times New Roman" w:hint="eastAsia"/>
          <w:b/>
          <w:sz w:val="32"/>
          <w:szCs w:val="32"/>
        </w:rPr>
        <w:t>五是滨海休闲度假旅游区。</w:t>
      </w:r>
      <w:r>
        <w:rPr>
          <w:rFonts w:ascii="Times New Roman" w:eastAsia="仿宋_GB2312" w:hAnsi="Times New Roman" w:hint="eastAsia"/>
          <w:sz w:val="32"/>
          <w:szCs w:val="32"/>
        </w:rPr>
        <w:t>结合海湾大道建设工程，通过八仙过海旅游项目龙头带动，推进月亮湾和滨海渔村建设提升，打造滨海生态观光、民俗体验、主题游乐、民宿旅游、康养度假等旅游产品。</w:t>
      </w:r>
      <w:r>
        <w:rPr>
          <w:rFonts w:ascii="Times New Roman" w:eastAsia="仿宋_GB2312" w:hAnsi="Times New Roman" w:hint="eastAsia"/>
          <w:b/>
          <w:sz w:val="32"/>
          <w:szCs w:val="32"/>
        </w:rPr>
        <w:t>六是雕艺文化体验旅游区。</w:t>
      </w:r>
      <w:r>
        <w:rPr>
          <w:rFonts w:ascii="Times New Roman" w:eastAsia="仿宋_GB2312" w:hAnsi="Times New Roman" w:hint="eastAsia"/>
          <w:sz w:val="32"/>
          <w:szCs w:val="32"/>
        </w:rPr>
        <w:t>依托上塘雕艺街、海峡雕艺文化产业园和工艺美术产业资源，筹办好雕艺节事活动、两岸雕艺交流活动，发展雕艺产品展示、会议节庆、旅游购物、商务休闲等旅游产品，打造以张坂木雕为主体，融合木雕、石雕、漆线雕等文化的特色产业旅游，打响雕艺特色品牌。</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合理布局文旅重点项目。</w:t>
      </w:r>
      <w:r>
        <w:rPr>
          <w:rFonts w:ascii="Times New Roman" w:eastAsia="仿宋_GB2312" w:hAnsi="Times New Roman" w:hint="eastAsia"/>
          <w:sz w:val="32"/>
          <w:szCs w:val="32"/>
        </w:rPr>
        <w:t>规划布局</w:t>
      </w:r>
      <w:r>
        <w:rPr>
          <w:rFonts w:ascii="Times New Roman" w:eastAsia="仿宋_GB2312" w:hAnsi="Times New Roman"/>
          <w:sz w:val="32"/>
          <w:szCs w:val="32"/>
        </w:rPr>
        <w:t>“12783”</w:t>
      </w:r>
      <w:r>
        <w:rPr>
          <w:rFonts w:ascii="Times New Roman" w:eastAsia="仿宋_GB2312" w:hAnsi="Times New Roman" w:hint="eastAsia"/>
          <w:sz w:val="32"/>
          <w:szCs w:val="32"/>
        </w:rPr>
        <w:t>重点项目体系，打造全域精品旅游示范。</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bCs/>
          <w:sz w:val="32"/>
          <w:szCs w:val="32"/>
        </w:rPr>
        <w:t xml:space="preserve">1. </w:t>
      </w:r>
      <w:r>
        <w:rPr>
          <w:rFonts w:ascii="Times New Roman" w:eastAsia="仿宋_GB2312" w:hAnsi="Times New Roman" w:hint="eastAsia"/>
          <w:b/>
          <w:bCs/>
          <w:sz w:val="32"/>
          <w:szCs w:val="32"/>
        </w:rPr>
        <w:t>一个龙头：</w:t>
      </w:r>
      <w:r>
        <w:rPr>
          <w:rFonts w:ascii="Times New Roman" w:eastAsia="仿宋_GB2312" w:hAnsi="Times New Roman" w:hint="eastAsia"/>
          <w:sz w:val="32"/>
          <w:szCs w:val="32"/>
        </w:rPr>
        <w:t>八仙过海旅游项目。</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二条风景道：</w:t>
      </w:r>
      <w:r>
        <w:rPr>
          <w:rFonts w:ascii="Times New Roman" w:eastAsia="仿宋_GB2312" w:hAnsi="Times New Roman" w:hint="eastAsia"/>
          <w:sz w:val="32"/>
          <w:szCs w:val="32"/>
        </w:rPr>
        <w:t>海湾大道旅游风景道、百崎湖生态连绵带旅游风景道。</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hint="eastAsia"/>
          <w:b/>
          <w:sz w:val="32"/>
          <w:szCs w:val="32"/>
        </w:rPr>
        <w:t>七个文旅综合体：</w:t>
      </w:r>
      <w:r>
        <w:rPr>
          <w:rFonts w:ascii="Times New Roman" w:eastAsia="仿宋_GB2312" w:hAnsi="Times New Roman" w:hint="eastAsia"/>
          <w:sz w:val="32"/>
          <w:szCs w:val="32"/>
        </w:rPr>
        <w:t>科龙山生态度假旅游区、泉州烽火群英荟国防体育小镇、南飞鸿</w:t>
      </w:r>
      <w:r>
        <w:rPr>
          <w:rFonts w:ascii="Times New Roman" w:eastAsia="仿宋_GB2312" w:hAnsi="Times New Roman"/>
          <w:sz w:val="32"/>
          <w:szCs w:val="32"/>
        </w:rPr>
        <w:t>·</w:t>
      </w:r>
      <w:r>
        <w:rPr>
          <w:rFonts w:ascii="Times New Roman" w:eastAsia="仿宋_GB2312" w:hAnsi="Times New Roman" w:hint="eastAsia"/>
          <w:sz w:val="32"/>
          <w:szCs w:val="32"/>
        </w:rPr>
        <w:t>乐荟港、嘉信游艇、海丝文旅小镇、海峡雕艺文化产业园区、华光文博园。</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4.</w:t>
      </w:r>
      <w:r>
        <w:rPr>
          <w:rFonts w:ascii="Times New Roman" w:eastAsia="仿宋_GB2312" w:hAnsi="Times New Roman" w:hint="eastAsia"/>
          <w:b/>
          <w:sz w:val="32"/>
          <w:szCs w:val="32"/>
        </w:rPr>
        <w:t>八个旅游村：</w:t>
      </w:r>
      <w:r>
        <w:rPr>
          <w:rFonts w:ascii="Times New Roman" w:eastAsia="仿宋_GB2312" w:hAnsi="Times New Roman" w:hint="eastAsia"/>
          <w:sz w:val="32"/>
          <w:szCs w:val="32"/>
        </w:rPr>
        <w:t>万安村、梅岭村、龙苍村、崧山村、山内村、浮山村、白奇村、下埭村。以镇村成立文旅公司，挖掘和整合乡村旅游资源，开发研学项目，打造乡村休闲精品线路，并将线路包价给旅行社，提升乡村旅游的质效。</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5.</w:t>
      </w:r>
      <w:r>
        <w:rPr>
          <w:rFonts w:ascii="Times New Roman" w:eastAsia="仿宋_GB2312" w:hAnsi="Times New Roman" w:hint="eastAsia"/>
          <w:b/>
          <w:sz w:val="32"/>
          <w:szCs w:val="32"/>
        </w:rPr>
        <w:t>三大主客共享空间：</w:t>
      </w:r>
      <w:r>
        <w:rPr>
          <w:rFonts w:ascii="Times New Roman" w:eastAsia="仿宋_GB2312" w:hAnsi="Times New Roman" w:hint="eastAsia"/>
          <w:sz w:val="32"/>
          <w:szCs w:val="32"/>
        </w:rPr>
        <w:t>海丝中央公园、白沙湾公园、区级公共文旅场馆（文化馆、图书馆、档案馆、剧场、青少年宫、科技馆、规划馆、综合展馆、美术馆、博物馆以及体育场馆等）。</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项目具体建设内容见附表（泉州台商投资区文化和旅游发展</w:t>
      </w:r>
      <w:r>
        <w:rPr>
          <w:rFonts w:ascii="Times New Roman" w:eastAsia="仿宋_GB2312" w:hAnsi="Times New Roman"/>
          <w:sz w:val="32"/>
          <w:szCs w:val="32"/>
        </w:rPr>
        <w:t>“</w:t>
      </w:r>
      <w:r>
        <w:rPr>
          <w:rFonts w:ascii="Times New Roman" w:eastAsia="仿宋_GB2312" w:hAnsi="Times New Roman" w:hint="eastAsia"/>
          <w:sz w:val="32"/>
          <w:szCs w:val="32"/>
        </w:rPr>
        <w:t>十四五</w:t>
      </w:r>
      <w:r>
        <w:rPr>
          <w:rFonts w:ascii="Times New Roman" w:eastAsia="仿宋_GB2312" w:hAnsi="Times New Roman"/>
          <w:sz w:val="32"/>
          <w:szCs w:val="32"/>
        </w:rPr>
        <w:t>”</w:t>
      </w:r>
      <w:r>
        <w:rPr>
          <w:rFonts w:ascii="Times New Roman" w:eastAsia="仿宋_GB2312" w:hAnsi="Times New Roman" w:hint="eastAsia"/>
          <w:sz w:val="32"/>
          <w:szCs w:val="32"/>
        </w:rPr>
        <w:t>规划重点建设项目一览表）。</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打造全域精品旅游线路。</w:t>
      </w:r>
      <w:r>
        <w:rPr>
          <w:rFonts w:ascii="Times New Roman" w:eastAsia="仿宋_GB2312" w:hAnsi="Times New Roman" w:hint="eastAsia"/>
          <w:sz w:val="32"/>
          <w:szCs w:val="32"/>
        </w:rPr>
        <w:t>以市场为导向，整合资源，重点开发精品线路：海丝旅游线、滨海旅游线、近郊乡村生态旅游线、红色旅游线。</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海丝旅游线：洛阳桥</w:t>
      </w:r>
      <w:r>
        <w:rPr>
          <w:rFonts w:ascii="Times New Roman" w:eastAsia="仿宋_GB2312" w:hAnsi="Times New Roman"/>
          <w:sz w:val="32"/>
          <w:szCs w:val="32"/>
        </w:rPr>
        <w:t>——</w:t>
      </w:r>
      <w:r>
        <w:rPr>
          <w:rFonts w:ascii="Times New Roman" w:eastAsia="仿宋_GB2312" w:hAnsi="Times New Roman" w:hint="eastAsia"/>
          <w:sz w:val="32"/>
          <w:szCs w:val="32"/>
        </w:rPr>
        <w:t>洛阳古街</w:t>
      </w:r>
      <w:r>
        <w:rPr>
          <w:rFonts w:ascii="Times New Roman" w:eastAsia="仿宋_GB2312" w:hAnsi="Times New Roman"/>
          <w:sz w:val="32"/>
          <w:szCs w:val="32"/>
        </w:rPr>
        <w:t>——</w:t>
      </w:r>
      <w:r>
        <w:rPr>
          <w:rFonts w:ascii="Times New Roman" w:eastAsia="仿宋_GB2312" w:hAnsi="Times New Roman" w:hint="eastAsia"/>
          <w:sz w:val="32"/>
          <w:szCs w:val="32"/>
        </w:rPr>
        <w:t>海丝艺术公园</w:t>
      </w:r>
      <w:r>
        <w:rPr>
          <w:rFonts w:ascii="Times New Roman" w:eastAsia="仿宋_GB2312" w:hAnsi="Times New Roman"/>
          <w:sz w:val="32"/>
          <w:szCs w:val="32"/>
        </w:rPr>
        <w:t>——</w:t>
      </w:r>
      <w:r>
        <w:rPr>
          <w:rFonts w:ascii="Times New Roman" w:eastAsia="仿宋_GB2312" w:hAnsi="Times New Roman" w:hint="eastAsia"/>
          <w:sz w:val="32"/>
          <w:szCs w:val="32"/>
        </w:rPr>
        <w:t>上塘雕艺街</w:t>
      </w:r>
      <w:r>
        <w:rPr>
          <w:rFonts w:ascii="Times New Roman" w:eastAsia="仿宋_GB2312" w:hAnsi="Times New Roman"/>
          <w:sz w:val="32"/>
          <w:szCs w:val="32"/>
        </w:rPr>
        <w:t>——</w:t>
      </w:r>
      <w:r>
        <w:rPr>
          <w:rFonts w:ascii="Times New Roman" w:eastAsia="仿宋_GB2312" w:hAnsi="Times New Roman" w:hint="eastAsia"/>
          <w:sz w:val="32"/>
          <w:szCs w:val="32"/>
        </w:rPr>
        <w:t>接官亭</w:t>
      </w:r>
      <w:r>
        <w:rPr>
          <w:rFonts w:ascii="Times New Roman" w:eastAsia="仿宋_GB2312" w:hAnsi="Times New Roman"/>
          <w:sz w:val="32"/>
          <w:szCs w:val="32"/>
        </w:rPr>
        <w:t>——</w:t>
      </w:r>
      <w:r>
        <w:rPr>
          <w:rFonts w:ascii="Times New Roman" w:eastAsia="仿宋_GB2312" w:hAnsi="Times New Roman" w:hint="eastAsia"/>
          <w:sz w:val="32"/>
          <w:szCs w:val="32"/>
        </w:rPr>
        <w:t>泉州丝路文化艺术展览馆</w:t>
      </w:r>
      <w:r>
        <w:rPr>
          <w:rFonts w:ascii="Times New Roman" w:eastAsia="仿宋_GB2312" w:hAnsi="Times New Roman"/>
          <w:sz w:val="32"/>
          <w:szCs w:val="32"/>
        </w:rPr>
        <w:t>——</w:t>
      </w:r>
      <w:r>
        <w:rPr>
          <w:rFonts w:ascii="Times New Roman" w:eastAsia="仿宋_GB2312" w:hAnsi="Times New Roman" w:hint="eastAsia"/>
          <w:sz w:val="32"/>
          <w:szCs w:val="32"/>
        </w:rPr>
        <w:t>秀涂港史迹</w:t>
      </w:r>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滨海旅游线：八仙过海旅游项目</w:t>
      </w:r>
      <w:r>
        <w:rPr>
          <w:rFonts w:ascii="Times New Roman" w:eastAsia="仿宋_GB2312" w:hAnsi="Times New Roman"/>
          <w:sz w:val="32"/>
          <w:szCs w:val="32"/>
        </w:rPr>
        <w:t>——</w:t>
      </w:r>
      <w:r>
        <w:rPr>
          <w:rFonts w:ascii="Times New Roman" w:eastAsia="仿宋_GB2312" w:hAnsi="Times New Roman" w:hint="eastAsia"/>
          <w:sz w:val="32"/>
          <w:szCs w:val="32"/>
        </w:rPr>
        <w:t>白沙湾（白沙湾公园、南飞鸿</w:t>
      </w:r>
      <w:r>
        <w:rPr>
          <w:rFonts w:ascii="Times New Roman" w:eastAsia="仿宋_GB2312" w:hAnsi="Times New Roman"/>
          <w:sz w:val="32"/>
          <w:szCs w:val="32"/>
        </w:rPr>
        <w:t>·</w:t>
      </w:r>
      <w:r>
        <w:rPr>
          <w:rFonts w:ascii="Times New Roman" w:eastAsia="仿宋_GB2312" w:hAnsi="Times New Roman" w:hint="eastAsia"/>
          <w:sz w:val="32"/>
          <w:szCs w:val="32"/>
        </w:rPr>
        <w:t>乐荟港）</w:t>
      </w:r>
      <w:r>
        <w:rPr>
          <w:rFonts w:ascii="Times New Roman" w:eastAsia="仿宋_GB2312" w:hAnsi="Times New Roman"/>
          <w:sz w:val="32"/>
          <w:szCs w:val="32"/>
        </w:rPr>
        <w:t>——</w:t>
      </w:r>
      <w:r>
        <w:rPr>
          <w:rFonts w:ascii="Times New Roman" w:eastAsia="仿宋_GB2312" w:hAnsi="Times New Roman" w:hint="eastAsia"/>
          <w:sz w:val="32"/>
          <w:szCs w:val="32"/>
        </w:rPr>
        <w:t>浮山渔村</w:t>
      </w:r>
      <w:r>
        <w:rPr>
          <w:rFonts w:ascii="Times New Roman" w:eastAsia="仿宋_GB2312" w:hAnsi="Times New Roman"/>
          <w:sz w:val="32"/>
          <w:szCs w:val="32"/>
        </w:rPr>
        <w:t>——</w:t>
      </w:r>
      <w:r>
        <w:rPr>
          <w:rFonts w:ascii="Times New Roman" w:eastAsia="仿宋_GB2312" w:hAnsi="Times New Roman" w:hint="eastAsia"/>
          <w:sz w:val="32"/>
          <w:szCs w:val="32"/>
        </w:rPr>
        <w:t>月亮湾</w:t>
      </w:r>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近郊乡村生态旅游线：梅岭村</w:t>
      </w:r>
      <w:r>
        <w:rPr>
          <w:rFonts w:ascii="Times New Roman" w:eastAsia="仿宋_GB2312" w:hAnsi="Times New Roman"/>
          <w:sz w:val="32"/>
          <w:szCs w:val="32"/>
        </w:rPr>
        <w:t>——</w:t>
      </w:r>
      <w:r>
        <w:rPr>
          <w:rFonts w:ascii="Times New Roman" w:eastAsia="仿宋_GB2312" w:hAnsi="Times New Roman" w:hint="eastAsia"/>
          <w:sz w:val="32"/>
          <w:szCs w:val="32"/>
        </w:rPr>
        <w:t>海丝生态公园</w:t>
      </w:r>
      <w:r>
        <w:rPr>
          <w:rFonts w:ascii="Times New Roman" w:eastAsia="仿宋_GB2312" w:hAnsi="Times New Roman"/>
          <w:sz w:val="32"/>
          <w:szCs w:val="32"/>
        </w:rPr>
        <w:t>——</w:t>
      </w:r>
      <w:r>
        <w:rPr>
          <w:rFonts w:ascii="Times New Roman" w:eastAsia="仿宋_GB2312" w:hAnsi="Times New Roman" w:hint="eastAsia"/>
          <w:sz w:val="32"/>
          <w:szCs w:val="32"/>
        </w:rPr>
        <w:t>龙苍村</w:t>
      </w:r>
      <w:r>
        <w:rPr>
          <w:rFonts w:ascii="Times New Roman" w:eastAsia="仿宋_GB2312" w:hAnsi="Times New Roman"/>
          <w:sz w:val="32"/>
          <w:szCs w:val="32"/>
        </w:rPr>
        <w:t>——</w:t>
      </w:r>
      <w:r>
        <w:rPr>
          <w:rFonts w:ascii="Times New Roman" w:eastAsia="仿宋_GB2312" w:hAnsi="Times New Roman" w:hint="eastAsia"/>
          <w:sz w:val="32"/>
          <w:szCs w:val="32"/>
        </w:rPr>
        <w:t>崧山村</w:t>
      </w:r>
      <w:r>
        <w:rPr>
          <w:rFonts w:ascii="Times New Roman" w:eastAsia="仿宋_GB2312" w:hAnsi="Times New Roman"/>
          <w:sz w:val="32"/>
          <w:szCs w:val="32"/>
        </w:rPr>
        <w:t>——</w:t>
      </w:r>
      <w:r>
        <w:rPr>
          <w:rFonts w:ascii="Times New Roman" w:eastAsia="仿宋_GB2312" w:hAnsi="Times New Roman" w:hint="eastAsia"/>
          <w:sz w:val="32"/>
          <w:szCs w:val="32"/>
        </w:rPr>
        <w:t>山内村</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红色旅游线一：陈青山纪念馆</w:t>
      </w:r>
      <w:r>
        <w:rPr>
          <w:rFonts w:ascii="Times New Roman" w:eastAsia="仿宋_GB2312" w:hAnsi="Times New Roman"/>
          <w:sz w:val="32"/>
          <w:szCs w:val="32"/>
        </w:rPr>
        <w:t>——</w:t>
      </w:r>
      <w:r>
        <w:rPr>
          <w:rFonts w:ascii="Times New Roman" w:eastAsia="仿宋_GB2312" w:hAnsi="Times New Roman" w:hint="eastAsia"/>
          <w:sz w:val="32"/>
          <w:szCs w:val="32"/>
        </w:rPr>
        <w:t>华光文博园</w:t>
      </w:r>
      <w:r>
        <w:rPr>
          <w:rFonts w:ascii="Times New Roman" w:eastAsia="仿宋_GB2312" w:hAnsi="Times New Roman"/>
          <w:sz w:val="32"/>
          <w:szCs w:val="32"/>
        </w:rPr>
        <w:t>——</w:t>
      </w:r>
      <w:r>
        <w:rPr>
          <w:rFonts w:ascii="Times New Roman" w:eastAsia="仿宋_GB2312" w:hAnsi="Times New Roman" w:hint="eastAsia"/>
          <w:sz w:val="32"/>
          <w:szCs w:val="32"/>
        </w:rPr>
        <w:t>廉政文化教育馆</w:t>
      </w:r>
      <w:r>
        <w:rPr>
          <w:rFonts w:ascii="Times New Roman" w:eastAsia="仿宋_GB2312" w:hAnsi="Times New Roman"/>
          <w:sz w:val="32"/>
          <w:szCs w:val="32"/>
        </w:rPr>
        <w:t>——</w:t>
      </w:r>
      <w:r>
        <w:rPr>
          <w:rFonts w:ascii="Times New Roman" w:eastAsia="仿宋_GB2312" w:hAnsi="Times New Roman" w:hint="eastAsia"/>
          <w:sz w:val="32"/>
          <w:szCs w:val="32"/>
        </w:rPr>
        <w:t>机关党建体验馆</w:t>
      </w:r>
      <w:r>
        <w:rPr>
          <w:rFonts w:ascii="Times New Roman" w:eastAsia="仿宋_GB2312" w:hAnsi="Times New Roman"/>
          <w:sz w:val="32"/>
          <w:szCs w:val="32"/>
        </w:rPr>
        <w:t>——</w:t>
      </w:r>
      <w:r>
        <w:rPr>
          <w:rFonts w:ascii="Times New Roman" w:eastAsia="仿宋_GB2312" w:hAnsi="Times New Roman" w:hint="eastAsia"/>
          <w:sz w:val="32"/>
          <w:szCs w:val="32"/>
        </w:rPr>
        <w:t>孙易彬故居</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Cs/>
          <w:sz w:val="32"/>
          <w:szCs w:val="32"/>
        </w:rPr>
        <w:t xml:space="preserve">5. </w:t>
      </w:r>
      <w:r>
        <w:rPr>
          <w:rFonts w:ascii="Times New Roman" w:eastAsia="仿宋_GB2312" w:hAnsi="Times New Roman" w:hint="eastAsia"/>
          <w:bCs/>
          <w:sz w:val="32"/>
          <w:szCs w:val="32"/>
        </w:rPr>
        <w:t>红色</w:t>
      </w:r>
      <w:r>
        <w:rPr>
          <w:rFonts w:ascii="Times New Roman" w:eastAsia="仿宋_GB2312" w:hAnsi="Times New Roman" w:hint="eastAsia"/>
          <w:sz w:val="32"/>
          <w:szCs w:val="32"/>
        </w:rPr>
        <w:t>旅游线二：梅岭村党建文化主题公园</w:t>
      </w:r>
      <w:r>
        <w:rPr>
          <w:rFonts w:ascii="Times New Roman" w:eastAsia="仿宋_GB2312" w:hAnsi="Times New Roman"/>
          <w:sz w:val="32"/>
          <w:szCs w:val="32"/>
        </w:rPr>
        <w:t>——</w:t>
      </w:r>
      <w:r>
        <w:rPr>
          <w:rFonts w:ascii="Times New Roman" w:eastAsia="仿宋_GB2312" w:hAnsi="Times New Roman" w:hint="eastAsia"/>
          <w:sz w:val="32"/>
          <w:szCs w:val="32"/>
        </w:rPr>
        <w:t>龙苍村党建文化走廊</w:t>
      </w:r>
      <w:r>
        <w:rPr>
          <w:rFonts w:ascii="Times New Roman" w:eastAsia="仿宋_GB2312" w:hAnsi="Times New Roman"/>
          <w:sz w:val="32"/>
          <w:szCs w:val="32"/>
        </w:rPr>
        <w:t>——</w:t>
      </w:r>
      <w:r>
        <w:rPr>
          <w:rFonts w:ascii="Times New Roman" w:eastAsia="仿宋_GB2312" w:hAnsi="Times New Roman" w:hint="eastAsia"/>
          <w:sz w:val="32"/>
          <w:szCs w:val="32"/>
        </w:rPr>
        <w:t>群青村革命老区村</w:t>
      </w:r>
      <w:r>
        <w:rPr>
          <w:rFonts w:ascii="Times New Roman" w:eastAsia="仿宋_GB2312" w:hAnsi="Times New Roman"/>
          <w:sz w:val="32"/>
          <w:szCs w:val="32"/>
        </w:rPr>
        <w:t>——</w:t>
      </w:r>
      <w:r>
        <w:rPr>
          <w:rFonts w:ascii="Times New Roman" w:eastAsia="仿宋_GB2312" w:hAnsi="Times New Roman" w:hint="eastAsia"/>
          <w:sz w:val="32"/>
          <w:szCs w:val="32"/>
        </w:rPr>
        <w:t>苏坑村革命老区村</w:t>
      </w:r>
      <w:r>
        <w:rPr>
          <w:rFonts w:ascii="Times New Roman" w:eastAsia="仿宋_GB2312" w:hAnsi="Times New Roman"/>
          <w:sz w:val="32"/>
          <w:szCs w:val="32"/>
        </w:rPr>
        <w:t>——</w:t>
      </w:r>
      <w:r>
        <w:rPr>
          <w:rFonts w:ascii="Times New Roman" w:eastAsia="仿宋_GB2312" w:hAnsi="Times New Roman" w:hint="eastAsia"/>
          <w:sz w:val="32"/>
          <w:szCs w:val="32"/>
        </w:rPr>
        <w:t>白奇古街党建文化走廊</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推进</w:t>
      </w:r>
      <w:r>
        <w:rPr>
          <w:rFonts w:ascii="Times New Roman" w:eastAsia="仿宋_GB2312" w:hAnsi="Times New Roman"/>
          <w:b/>
          <w:sz w:val="32"/>
          <w:szCs w:val="32"/>
        </w:rPr>
        <w:t>“</w:t>
      </w:r>
      <w:r>
        <w:rPr>
          <w:rFonts w:ascii="Times New Roman" w:eastAsia="仿宋_GB2312" w:hAnsi="Times New Roman" w:hint="eastAsia"/>
          <w:b/>
          <w:sz w:val="32"/>
          <w:szCs w:val="32"/>
        </w:rPr>
        <w:t>旅游</w:t>
      </w:r>
      <w:r>
        <w:rPr>
          <w:rFonts w:ascii="Times New Roman" w:eastAsia="仿宋_GB2312" w:hAnsi="Times New Roman"/>
          <w:b/>
          <w:sz w:val="32"/>
          <w:szCs w:val="32"/>
        </w:rPr>
        <w:t>+”</w:t>
      </w:r>
      <w:r>
        <w:rPr>
          <w:rFonts w:ascii="Times New Roman" w:eastAsia="仿宋_GB2312" w:hAnsi="Times New Roman" w:hint="eastAsia"/>
          <w:b/>
          <w:sz w:val="32"/>
          <w:szCs w:val="32"/>
        </w:rPr>
        <w:t>融合发展。</w:t>
      </w:r>
      <w:r>
        <w:rPr>
          <w:rFonts w:ascii="Times New Roman" w:eastAsia="仿宋_GB2312" w:hAnsi="Times New Roman" w:hint="eastAsia"/>
          <w:sz w:val="32"/>
          <w:szCs w:val="32"/>
        </w:rPr>
        <w:t>发挥泉州台商投资区产业优势，遵循</w:t>
      </w:r>
      <w:r>
        <w:rPr>
          <w:rFonts w:ascii="Times New Roman" w:eastAsia="仿宋_GB2312" w:hAnsi="Times New Roman"/>
          <w:sz w:val="32"/>
          <w:szCs w:val="32"/>
        </w:rPr>
        <w:t>“</w:t>
      </w:r>
      <w:r>
        <w:rPr>
          <w:rFonts w:ascii="Times New Roman" w:eastAsia="仿宋_GB2312" w:hAnsi="Times New Roman" w:hint="eastAsia"/>
          <w:sz w:val="32"/>
          <w:szCs w:val="32"/>
        </w:rPr>
        <w:t>能融尽融</w:t>
      </w:r>
      <w:r>
        <w:rPr>
          <w:rFonts w:ascii="Times New Roman" w:eastAsia="仿宋_GB2312" w:hAnsi="Times New Roman"/>
          <w:sz w:val="32"/>
          <w:szCs w:val="32"/>
        </w:rPr>
        <w:t>”</w:t>
      </w:r>
      <w:r>
        <w:rPr>
          <w:rFonts w:ascii="Times New Roman" w:eastAsia="仿宋_GB2312" w:hAnsi="Times New Roman" w:hint="eastAsia"/>
          <w:sz w:val="32"/>
          <w:szCs w:val="32"/>
        </w:rPr>
        <w:t>原则，积极引进旅游与相关产业融合，助推旅游提质发展。</w:t>
      </w:r>
    </w:p>
    <w:p w:rsidR="00886191" w:rsidRDefault="00886191">
      <w:pPr>
        <w:numPr>
          <w:ilvl w:val="0"/>
          <w:numId w:val="2"/>
        </w:numPr>
        <w:overflowPunct w:val="0"/>
        <w:snapToGrid w:val="0"/>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文化</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充分挖掘台商文化旅游发展内涵，将海丝文化培育成为文化旅游发展的重要品牌；做好海丝文化旅游发展的顶层设计，融入泉州海丝文化旅游的发展；重点举办能够凸显海丝文化的艺术节、技能大赛等各类节庆赛事活动和演艺活动；提升洛阳桥、洛阳古街、海丝艺术公园、泉州丝路文化艺术展览馆、雕艺展览馆、接官亭、秀涂港史迹等旅游产品的品位和特色；做好海丝旅游品牌推广，大力推进文化与旅游融合；鼓励传播南音、摄影、雕艺以及民间民俗文化活动等泉台文化的交流；沿洛阳江畔，将海丝文旅小镇打造为台商旅游文化空间载体；依托现有文化资源和产业优势，积极推动海丝文化旅游纪念品、伴手礼、民间工艺品、民俗文化产品的培植和发展。</w:t>
      </w:r>
    </w:p>
    <w:p w:rsidR="00886191" w:rsidRDefault="00886191">
      <w:pPr>
        <w:numPr>
          <w:ilvl w:val="0"/>
          <w:numId w:val="2"/>
        </w:numPr>
        <w:overflowPunct w:val="0"/>
        <w:snapToGrid w:val="0"/>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农业</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。实施要素融合战略，支持科技创新，加快</w:t>
      </w:r>
      <w:r>
        <w:rPr>
          <w:rFonts w:ascii="Times New Roman" w:eastAsia="仿宋_GB2312" w:hAnsi="Times New Roman"/>
          <w:sz w:val="32"/>
          <w:szCs w:val="32"/>
        </w:rPr>
        <w:t>“</w:t>
      </w:r>
      <w:r>
        <w:rPr>
          <w:rFonts w:ascii="Times New Roman" w:eastAsia="仿宋_GB2312" w:hAnsi="Times New Roman" w:hint="eastAsia"/>
          <w:sz w:val="32"/>
          <w:szCs w:val="32"/>
        </w:rPr>
        <w:t>农业</w:t>
      </w:r>
      <w:r>
        <w:rPr>
          <w:rFonts w:ascii="Times New Roman" w:eastAsia="仿宋_GB2312" w:hAnsi="Times New Roman"/>
          <w:sz w:val="32"/>
          <w:szCs w:val="32"/>
        </w:rPr>
        <w:t>+</w:t>
      </w:r>
      <w:r>
        <w:rPr>
          <w:rFonts w:ascii="Times New Roman" w:eastAsia="仿宋_GB2312" w:hAnsi="Times New Roman" w:hint="eastAsia"/>
          <w:sz w:val="32"/>
          <w:szCs w:val="32"/>
        </w:rPr>
        <w:t>旅游业</w:t>
      </w:r>
      <w:r>
        <w:rPr>
          <w:rFonts w:ascii="Times New Roman" w:eastAsia="仿宋_GB2312" w:hAnsi="Times New Roman"/>
          <w:sz w:val="32"/>
          <w:szCs w:val="32"/>
        </w:rPr>
        <w:t>”</w:t>
      </w:r>
      <w:r>
        <w:rPr>
          <w:rFonts w:ascii="Times New Roman" w:eastAsia="仿宋_GB2312" w:hAnsi="Times New Roman" w:hint="eastAsia"/>
          <w:sz w:val="32"/>
          <w:szCs w:val="32"/>
        </w:rPr>
        <w:t>的快速融合；积极培育</w:t>
      </w:r>
      <w:r>
        <w:rPr>
          <w:rFonts w:ascii="Times New Roman" w:eastAsia="仿宋_GB2312" w:hAnsi="Times New Roman"/>
          <w:sz w:val="32"/>
          <w:szCs w:val="32"/>
        </w:rPr>
        <w:t>“</w:t>
      </w:r>
      <w:r>
        <w:rPr>
          <w:rFonts w:ascii="Times New Roman" w:eastAsia="仿宋_GB2312" w:hAnsi="Times New Roman" w:hint="eastAsia"/>
          <w:sz w:val="32"/>
          <w:szCs w:val="32"/>
        </w:rPr>
        <w:t>农业</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的新业态，促进农业与旅游业的产业融合，重点培育休闲数字农业、智慧农业、互联网农业等农业新业态的旅游观光、休闲度假产品；开发崧山村、山内村、塘园村、西塘村、梅岭村等乡村的农耕文化、民俗文化等为主题的特色旅游活动，有效提高乡村旅游的文化价值；推进农科所农业科普旅游发展。重视市场机制的作用，要按价值规律构建农旅融合的产业链，构建各种利益主题集合的模式。</w:t>
      </w:r>
    </w:p>
    <w:p w:rsidR="00886191" w:rsidRDefault="00886191">
      <w:pPr>
        <w:numPr>
          <w:ilvl w:val="0"/>
          <w:numId w:val="2"/>
        </w:numPr>
        <w:overflowPunct w:val="0"/>
        <w:snapToGrid w:val="0"/>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雕艺</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重视石雕、木雕、漆线雕等传统雕艺文化的品牌化打造，鼓励和引导企业依据现实情况打造特色雕艺观光工厂、展示中心，以多种形式展现产业价值，形成政府辅导、民间接力的观光工厂发展动力；统筹推进闽南文化生态保护和全域旅游发展，将木雕、漆线雕、石雕等非遗文化传承体验融入旅游景区，丰富旅游特色体验；在海峡雕艺文化产业园设立技能大师工作室、名师工作室，发展艺术培训和艺术文创产业；在雕艺展览馆举办书画雕艺等作品交易拍卖会，培育形成艺术品交易市场；推动非遗文化浮山王爷出巡、妈祖出巡成为旅游观光项目，带动雕艺佛像等宗教旅游产品市场；通过旅游资源嫁接，产业联合互动等形式，形成品牌、产品、旅游、购物、体验为一体的雕艺旅游新局面。</w:t>
      </w:r>
    </w:p>
    <w:p w:rsidR="00886191" w:rsidRDefault="00886191">
      <w:pPr>
        <w:numPr>
          <w:ilvl w:val="0"/>
          <w:numId w:val="2"/>
        </w:numPr>
        <w:overflowPunct w:val="0"/>
        <w:snapToGrid w:val="0"/>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教育</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充分发挥旅游资源优势，整合进行研学项目建设，在海峡雕艺文化产业园、八仙过海旅游项目、烽火群英荟国防体育小镇、山内村红色记忆展览馆开发雕艺、海洋、军事、红色等研学旅游项目，在崧山、山内、龙苍、梅岭等美丽乡村和科龙山生态旅游度假区等旅游地建立商务培训基地，提供企业培训场地和配套设施服务；将漆线雕、木雕、石雕等非遗文化传承体验融入旅游景区，增加中小学生传统文化旅游体验项目；在海峡雕艺文化产业园、华光文博园设立技能大师工作室、名师工作室，建设非遗传习体验基地，发展艺术培训和艺术文创，提供艺术旅游体验项目。</w:t>
      </w:r>
    </w:p>
    <w:p w:rsidR="00886191" w:rsidRDefault="00886191">
      <w:pPr>
        <w:numPr>
          <w:ilvl w:val="0"/>
          <w:numId w:val="2"/>
        </w:numPr>
        <w:overflowPunct w:val="0"/>
        <w:snapToGrid w:val="0"/>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科技</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。有步骤的推动利用云计算、物联网、</w:t>
      </w:r>
      <w:r>
        <w:rPr>
          <w:rFonts w:ascii="Times New Roman" w:eastAsia="仿宋_GB2312" w:hAnsi="Times New Roman"/>
          <w:sz w:val="32"/>
          <w:szCs w:val="32"/>
        </w:rPr>
        <w:t>AR/VR</w:t>
      </w:r>
      <w:r>
        <w:rPr>
          <w:rFonts w:ascii="Times New Roman" w:eastAsia="仿宋_GB2312" w:hAnsi="Times New Roman" w:hint="eastAsia"/>
          <w:sz w:val="32"/>
          <w:szCs w:val="32"/>
        </w:rPr>
        <w:t>等新技术赋能的智慧旅游服务与管理。加快推进泉州台商投资区互联网基础设施的建设，以及产业大数据的共享融合，以监控各景区舆情，与相关方共享安全、交通、统计等数据协同；引导和鼓励洛阳桥、洛阳古街、上塘雕艺街、八仙过海旅游项目等建设景区物联网，实现智能停车、安防传感、票务系统、</w:t>
      </w:r>
      <w:r>
        <w:rPr>
          <w:rFonts w:ascii="Times New Roman" w:eastAsia="仿宋_GB2312" w:hAnsi="Times New Roman"/>
          <w:sz w:val="32"/>
          <w:szCs w:val="32"/>
        </w:rPr>
        <w:t>WiFi</w:t>
      </w:r>
      <w:r>
        <w:rPr>
          <w:rFonts w:ascii="Times New Roman" w:eastAsia="仿宋_GB2312" w:hAnsi="Times New Roman" w:hint="eastAsia"/>
          <w:sz w:val="32"/>
          <w:szCs w:val="32"/>
        </w:rPr>
        <w:t>覆盖等景区的智慧化服务和管理、</w:t>
      </w:r>
      <w:r>
        <w:rPr>
          <w:rFonts w:ascii="Times New Roman" w:eastAsia="仿宋_GB2312" w:hAnsi="Times New Roman"/>
          <w:sz w:val="32"/>
          <w:szCs w:val="32"/>
        </w:rPr>
        <w:t>AR</w:t>
      </w:r>
      <w:r>
        <w:rPr>
          <w:rFonts w:ascii="Times New Roman" w:eastAsia="仿宋_GB2312" w:hAnsi="Times New Roman" w:hint="eastAsia"/>
          <w:sz w:val="32"/>
          <w:szCs w:val="32"/>
        </w:rPr>
        <w:t>游戏、导览和导航等游客交互式体验项目；引导和推动八仙过海旅游项目建设福建省智慧景区示范景区。</w:t>
      </w:r>
    </w:p>
    <w:p w:rsidR="00886191" w:rsidRDefault="00886191">
      <w:pPr>
        <w:overflowPunct w:val="0"/>
        <w:snapToGrid w:val="0"/>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红色</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。挖掘整理辖区</w:t>
      </w:r>
      <w:r>
        <w:rPr>
          <w:rFonts w:ascii="Times New Roman" w:eastAsia="仿宋_GB2312" w:hAnsi="Times New Roman"/>
          <w:sz w:val="32"/>
          <w:szCs w:val="32"/>
        </w:rPr>
        <w:t>4</w:t>
      </w:r>
      <w:r>
        <w:rPr>
          <w:rFonts w:ascii="Times New Roman" w:eastAsia="仿宋_GB2312" w:hAnsi="Times New Roman" w:hint="eastAsia"/>
          <w:sz w:val="32"/>
          <w:szCs w:val="32"/>
        </w:rPr>
        <w:t>个乡镇革命老区、红色故事、红色人物，编写《红色记忆》，展现本土红色资源、红色故事，推进陈青山纪念馆、孙易彬故居以及苏坑村、群青村等革命老区村的红色旅游发展。广泛运用现代科技手段，现代文学、歌舞、影视和实景剧等艺术手段，将红色旅游纳入智慧旅游体系，提高展览效果和感染力。</w:t>
      </w:r>
    </w:p>
    <w:p w:rsidR="00886191" w:rsidRDefault="00886191">
      <w:pPr>
        <w:overflowPunct w:val="0"/>
        <w:snapToGrid w:val="0"/>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康养</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依托张坂镇生态优势资源、科龙山生态度假旅游区和八仙过海旅游项目的建设，改善区域生态环境，从资源、文化、服务等多个方向入手，挖掘资源内涵，推动康养项目，发展符合养生、娱乐、休闲度假等多重功能一体的康养旅游。</w:t>
      </w:r>
      <w:r>
        <w:rPr>
          <w:rFonts w:ascii="Times New Roman" w:eastAsia="仿宋_GB2312" w:hAnsi="Times New Roman"/>
          <w:sz w:val="32"/>
          <w:szCs w:val="32"/>
        </w:rPr>
        <w:t xml:space="preserve"> </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18" w:name="_Toc62422967"/>
      <w:r>
        <w:rPr>
          <w:rFonts w:ascii="Times New Roman" w:eastAsia="楷体_GB2312" w:hAnsi="Times New Roman" w:hint="eastAsia"/>
        </w:rPr>
        <w:t>（六）完善文旅市场管理体系，营造文旅发展良好环境</w:t>
      </w:r>
      <w:bookmarkEnd w:id="18"/>
      <w:r>
        <w:rPr>
          <w:rFonts w:ascii="Times New Roman" w:eastAsia="楷体_GB2312" w:hAnsi="Times New Roman"/>
        </w:rPr>
        <w:tab/>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完善市场综合监管机制</w:t>
      </w:r>
      <w:r>
        <w:rPr>
          <w:rFonts w:ascii="Times New Roman" w:eastAsia="仿宋_GB2312" w:hAnsi="Times New Roman" w:hint="eastAsia"/>
          <w:sz w:val="32"/>
          <w:szCs w:val="32"/>
        </w:rPr>
        <w:t>。整合组建承担文化和旅游行政执法职责的文化市场综合执法队伍，加强文化旅游市场管理和行政审批规范化建设，制定文化和旅游市场行业监管工作意见。加强对涉外、港澳台及文化和旅游部要求重点监管的营业性演出活动现场监管力度，开展农村演出市场专项整治行动。建立文化和旅游领域社会信用体系，制定信用惩戒机制。</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实施服务质量提升计划</w:t>
      </w:r>
      <w:r>
        <w:rPr>
          <w:rFonts w:ascii="Times New Roman" w:eastAsia="仿宋_GB2312" w:hAnsi="Times New Roman" w:hint="eastAsia"/>
          <w:sz w:val="32"/>
          <w:szCs w:val="32"/>
        </w:rPr>
        <w:t>。宣传、贯彻和实施各类旅游服务标准，健全畅通有效的文化和旅游投诉举报渠道及投诉处理制度，确保处理规范公正，反馈及时有效，建立良好市场秩序，提高游客满意度。</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大力倡导文明礼仪之风。</w:t>
      </w:r>
      <w:r>
        <w:rPr>
          <w:rFonts w:ascii="Times New Roman" w:eastAsia="仿宋_GB2312" w:hAnsi="Times New Roman" w:hint="eastAsia"/>
          <w:sz w:val="32"/>
          <w:szCs w:val="32"/>
        </w:rPr>
        <w:t>定期开展旅游文明宣传和警示教育活动，推行旅游文明公约，树立文明旅游典型，妥善处置、及时上报旅游不文明行为事件。</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广泛开展文旅宣传教育。</w:t>
      </w:r>
      <w:r>
        <w:rPr>
          <w:rFonts w:ascii="Times New Roman" w:eastAsia="仿宋_GB2312" w:hAnsi="Times New Roman" w:hint="eastAsia"/>
          <w:sz w:val="32"/>
          <w:szCs w:val="32"/>
        </w:rPr>
        <w:t>充分发挥公共文化场馆、文化协会的宣传教育功能，常态化举办各类公益文化活动，文化展览、文艺演出定期走进居民，进行展览和表演，让文化活起来，让更多的青少年了闽南文化、风俗习惯，增强当地居民的文化认同感、自豪感。强化爱国主义教育基地、重点文博单位等专题展览作用，使中小学可以在洛阳桥、孙易彬故居、陈金城故居、雕艺馆等地方开展校外的课程研学活动。</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优化文化旅游营商环境。</w:t>
      </w:r>
      <w:r>
        <w:rPr>
          <w:rFonts w:ascii="Times New Roman" w:eastAsia="仿宋_GB2312" w:hAnsi="Times New Roman" w:hint="eastAsia"/>
          <w:sz w:val="32"/>
          <w:szCs w:val="32"/>
        </w:rPr>
        <w:t>继续提升</w:t>
      </w:r>
      <w:r>
        <w:rPr>
          <w:rFonts w:ascii="Times New Roman" w:eastAsia="仿宋_GB2312" w:hAnsi="Times New Roman"/>
          <w:sz w:val="32"/>
          <w:szCs w:val="32"/>
        </w:rPr>
        <w:t>“</w:t>
      </w:r>
      <w:r>
        <w:rPr>
          <w:rFonts w:ascii="Times New Roman" w:eastAsia="仿宋_GB2312" w:hAnsi="Times New Roman" w:hint="eastAsia"/>
          <w:sz w:val="32"/>
          <w:szCs w:val="32"/>
        </w:rPr>
        <w:t>亲清家园</w:t>
      </w:r>
      <w:r>
        <w:rPr>
          <w:rFonts w:ascii="Times New Roman" w:eastAsia="仿宋_GB2312" w:hAnsi="Times New Roman"/>
          <w:sz w:val="32"/>
          <w:szCs w:val="32"/>
        </w:rPr>
        <w:t>”</w:t>
      </w:r>
      <w:r>
        <w:rPr>
          <w:rFonts w:ascii="Times New Roman" w:eastAsia="仿宋_GB2312" w:hAnsi="Times New Roman" w:hint="eastAsia"/>
          <w:sz w:val="32"/>
          <w:szCs w:val="32"/>
        </w:rPr>
        <w:t>掌上智慧服务平台，进一步推行惠企政策</w:t>
      </w:r>
      <w:r>
        <w:rPr>
          <w:rFonts w:ascii="Times New Roman" w:eastAsia="仿宋_GB2312" w:hAnsi="Times New Roman"/>
          <w:sz w:val="32"/>
          <w:szCs w:val="32"/>
        </w:rPr>
        <w:t>“</w:t>
      </w:r>
      <w:r>
        <w:rPr>
          <w:rFonts w:ascii="Times New Roman" w:eastAsia="仿宋_GB2312" w:hAnsi="Times New Roman" w:hint="eastAsia"/>
          <w:sz w:val="32"/>
          <w:szCs w:val="32"/>
        </w:rPr>
        <w:t>掌上提、在线批、直达付、全程督</w:t>
      </w:r>
      <w:r>
        <w:rPr>
          <w:rFonts w:ascii="Times New Roman" w:eastAsia="仿宋_GB2312" w:hAnsi="Times New Roman"/>
          <w:sz w:val="32"/>
          <w:szCs w:val="32"/>
        </w:rPr>
        <w:t>”</w:t>
      </w:r>
      <w:r>
        <w:rPr>
          <w:rFonts w:ascii="Times New Roman" w:eastAsia="仿宋_GB2312" w:hAnsi="Times New Roman" w:hint="eastAsia"/>
          <w:sz w:val="32"/>
          <w:szCs w:val="32"/>
        </w:rPr>
        <w:t>服务模式和</w:t>
      </w:r>
      <w:r>
        <w:rPr>
          <w:rFonts w:ascii="Times New Roman" w:eastAsia="仿宋_GB2312" w:hAnsi="Times New Roman"/>
          <w:sz w:val="32"/>
          <w:szCs w:val="32"/>
        </w:rPr>
        <w:t>“</w:t>
      </w:r>
      <w:r>
        <w:rPr>
          <w:rFonts w:ascii="Times New Roman" w:eastAsia="仿宋_GB2312" w:hAnsi="Times New Roman" w:hint="eastAsia"/>
          <w:sz w:val="32"/>
          <w:szCs w:val="32"/>
        </w:rPr>
        <w:t>赛事</w:t>
      </w:r>
      <w:r>
        <w:rPr>
          <w:rFonts w:ascii="Times New Roman" w:eastAsia="仿宋_GB2312" w:hAnsi="Times New Roman"/>
          <w:sz w:val="32"/>
          <w:szCs w:val="32"/>
        </w:rPr>
        <w:t>+</w:t>
      </w:r>
      <w:r>
        <w:rPr>
          <w:rFonts w:ascii="Times New Roman" w:eastAsia="仿宋_GB2312" w:hAnsi="Times New Roman" w:hint="eastAsia"/>
          <w:sz w:val="32"/>
          <w:szCs w:val="32"/>
        </w:rPr>
        <w:t>平台</w:t>
      </w:r>
      <w:r>
        <w:rPr>
          <w:rFonts w:ascii="Times New Roman" w:eastAsia="仿宋_GB2312" w:hAnsi="Times New Roman"/>
          <w:sz w:val="32"/>
          <w:szCs w:val="32"/>
        </w:rPr>
        <w:t>”</w:t>
      </w:r>
      <w:r>
        <w:rPr>
          <w:rFonts w:ascii="Times New Roman" w:eastAsia="仿宋_GB2312" w:hAnsi="Times New Roman" w:hint="eastAsia"/>
          <w:sz w:val="32"/>
          <w:szCs w:val="32"/>
        </w:rPr>
        <w:t>招商模式，推广</w:t>
      </w:r>
      <w:r>
        <w:rPr>
          <w:rFonts w:ascii="Times New Roman" w:eastAsia="仿宋_GB2312" w:hAnsi="Times New Roman"/>
          <w:sz w:val="32"/>
          <w:szCs w:val="32"/>
        </w:rPr>
        <w:t>“</w:t>
      </w:r>
      <w:r>
        <w:rPr>
          <w:rFonts w:ascii="Times New Roman" w:eastAsia="仿宋_GB2312" w:hAnsi="Times New Roman" w:hint="eastAsia"/>
          <w:sz w:val="32"/>
          <w:szCs w:val="32"/>
        </w:rPr>
        <w:t>云上媒介</w:t>
      </w:r>
      <w:r>
        <w:rPr>
          <w:rFonts w:ascii="Times New Roman" w:eastAsia="仿宋_GB2312" w:hAnsi="Times New Roman"/>
          <w:sz w:val="32"/>
          <w:szCs w:val="32"/>
        </w:rPr>
        <w:t>”</w:t>
      </w:r>
      <w:r>
        <w:rPr>
          <w:rFonts w:ascii="Times New Roman" w:eastAsia="仿宋_GB2312" w:hAnsi="Times New Roman" w:hint="eastAsia"/>
          <w:sz w:val="32"/>
          <w:szCs w:val="32"/>
        </w:rPr>
        <w:t>在招商工作中的应用。对标一流营商环境，聚焦降成本、强服务、提效率，在重点领域和关键环节探索实施一批突破性、引领性的改革措施，着力解决企业遇到的实际问题，更好满足企业提出的实际需求，营造文化旅游</w:t>
      </w:r>
      <w:r>
        <w:rPr>
          <w:rFonts w:ascii="Times New Roman" w:eastAsia="仿宋_GB2312" w:hAnsi="Times New Roman"/>
          <w:sz w:val="32"/>
          <w:szCs w:val="32"/>
        </w:rPr>
        <w:t>“</w:t>
      </w:r>
      <w:r>
        <w:rPr>
          <w:rFonts w:ascii="Times New Roman" w:eastAsia="仿宋_GB2312" w:hAnsi="Times New Roman" w:hint="eastAsia"/>
          <w:sz w:val="32"/>
          <w:szCs w:val="32"/>
        </w:rPr>
        <w:t>三创</w:t>
      </w:r>
      <w:r>
        <w:rPr>
          <w:rFonts w:ascii="Times New Roman" w:eastAsia="仿宋_GB2312" w:hAnsi="Times New Roman"/>
          <w:sz w:val="32"/>
          <w:szCs w:val="32"/>
        </w:rPr>
        <w:t>”</w:t>
      </w:r>
      <w:r>
        <w:rPr>
          <w:rFonts w:ascii="Times New Roman" w:eastAsia="仿宋_GB2312" w:hAnsi="Times New Roman" w:hint="eastAsia"/>
          <w:sz w:val="32"/>
          <w:szCs w:val="32"/>
        </w:rPr>
        <w:t>良好环境。</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19" w:name="_Toc62422968"/>
      <w:r>
        <w:rPr>
          <w:rFonts w:ascii="Times New Roman" w:eastAsia="楷体_GB2312" w:hAnsi="Times New Roman" w:hint="eastAsia"/>
        </w:rPr>
        <w:t>（七）构筑文旅宣传推广体系，</w:t>
      </w:r>
      <w:bookmarkEnd w:id="19"/>
      <w:r>
        <w:rPr>
          <w:rFonts w:ascii="Times New Roman" w:eastAsia="楷体_GB2312" w:hAnsi="Times New Roman" w:hint="eastAsia"/>
        </w:rPr>
        <w:t>打响新区文化旅游品牌</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传统媒体覆盖系统。</w:t>
      </w:r>
      <w:r>
        <w:rPr>
          <w:rFonts w:ascii="Times New Roman" w:eastAsia="仿宋_GB2312" w:hAnsi="Times New Roman" w:hint="eastAsia"/>
          <w:sz w:val="32"/>
          <w:szCs w:val="32"/>
        </w:rPr>
        <w:t>发挥电视、广播、杂志、报纸、旅游宣传手册等传统媒体的优势，灵活选择传统媒体，精心制作营销材料，开展泉州台商投资区旅游目的地或品牌营销宣传。各党政机关、企事业单位因工作需要印发名片、文件袋、信封、会议有关宣传品以及太阳帽、旅行包、产品包装箱、封口纸等资料，使用统一</w:t>
      </w:r>
      <w:r>
        <w:rPr>
          <w:rFonts w:ascii="Times New Roman" w:eastAsia="仿宋_GB2312" w:hAnsi="Times New Roman" w:hint="eastAsia"/>
          <w:bCs/>
          <w:sz w:val="32"/>
          <w:szCs w:val="32"/>
        </w:rPr>
        <w:t>的</w:t>
      </w:r>
      <w:r>
        <w:rPr>
          <w:rFonts w:ascii="Times New Roman" w:eastAsia="仿宋_GB2312" w:hAnsi="Times New Roman" w:hint="eastAsia"/>
          <w:sz w:val="32"/>
          <w:szCs w:val="32"/>
        </w:rPr>
        <w:t>旅游品牌及其</w:t>
      </w:r>
      <w:r>
        <w:rPr>
          <w:rFonts w:ascii="Times New Roman" w:eastAsia="仿宋_GB2312" w:hAnsi="Times New Roman"/>
          <w:sz w:val="32"/>
          <w:szCs w:val="32"/>
        </w:rPr>
        <w:t>LOGO</w:t>
      </w:r>
      <w:r>
        <w:rPr>
          <w:rFonts w:ascii="Times New Roman" w:eastAsia="仿宋_GB2312" w:hAnsi="Times New Roman" w:hint="eastAsia"/>
          <w:sz w:val="32"/>
          <w:szCs w:val="32"/>
        </w:rPr>
        <w:t>标识。</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新媒体精准营销系统。</w:t>
      </w:r>
      <w:r>
        <w:rPr>
          <w:rFonts w:ascii="Times New Roman" w:eastAsia="仿宋_GB2312" w:hAnsi="Times New Roman" w:hint="eastAsia"/>
          <w:sz w:val="32"/>
          <w:szCs w:val="32"/>
        </w:rPr>
        <w:t>借助大数据分析，加强市场调研，充分运用微信、微博、微电影、合作旅游网站等现代新媒体、新技术和新手段，提高营销精准度。强化各单位官网、官方微信公众号等媒介宣传旅游品牌及其</w:t>
      </w:r>
      <w:r>
        <w:rPr>
          <w:rFonts w:ascii="Times New Roman" w:eastAsia="仿宋_GB2312" w:hAnsi="Times New Roman"/>
          <w:sz w:val="32"/>
          <w:szCs w:val="32"/>
        </w:rPr>
        <w:t>LOGO</w:t>
      </w:r>
      <w:r>
        <w:rPr>
          <w:rFonts w:ascii="Times New Roman" w:eastAsia="仿宋_GB2312" w:hAnsi="Times New Roman" w:hint="eastAsia"/>
          <w:sz w:val="32"/>
          <w:szCs w:val="32"/>
        </w:rPr>
        <w:t>标识。</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节事及活动营销系统。</w:t>
      </w:r>
      <w:r>
        <w:rPr>
          <w:rFonts w:ascii="Times New Roman" w:eastAsia="仿宋_GB2312" w:hAnsi="Times New Roman" w:hint="eastAsia"/>
          <w:sz w:val="32"/>
          <w:szCs w:val="32"/>
        </w:rPr>
        <w:t>把握城市节庆化趋势，挖掘节庆资源，精心策划全域旅游的节事体系，创新节事运作模式，健全政府主导、公众参与、企业运作的节事运行机制，丰富泉州台商投资区节事活动，打造节庆、赛事、会展、会议等节事品牌，聚集人气，提升泉州台商投资区旅游品牌价值。鼓励各种会议、活动、赛事前后进行播放、宣传旅游品牌及其</w:t>
      </w:r>
      <w:r>
        <w:rPr>
          <w:rFonts w:ascii="Times New Roman" w:eastAsia="仿宋_GB2312" w:hAnsi="Times New Roman"/>
          <w:sz w:val="32"/>
          <w:szCs w:val="32"/>
        </w:rPr>
        <w:t>LOGO</w:t>
      </w:r>
      <w:r>
        <w:rPr>
          <w:rFonts w:ascii="Times New Roman" w:eastAsia="仿宋_GB2312" w:hAnsi="Times New Roman" w:hint="eastAsia"/>
          <w:sz w:val="32"/>
          <w:szCs w:val="32"/>
        </w:rPr>
        <w:t>标识。</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海外营销推广系统。</w:t>
      </w:r>
      <w:r>
        <w:rPr>
          <w:rFonts w:ascii="Times New Roman" w:eastAsia="仿宋_GB2312" w:hAnsi="Times New Roman" w:hint="eastAsia"/>
          <w:sz w:val="32"/>
          <w:szCs w:val="32"/>
        </w:rPr>
        <w:t>挖掘和利用海外营销资源，发挥华侨华人、华人商会、华人媒体、友好城市等海外营销网络平台优势，加强对外和对港澳台文化和旅游交流合作，开展海外营销推介活动和宣传推广统一的旅游品牌及其</w:t>
      </w:r>
      <w:r>
        <w:rPr>
          <w:rFonts w:ascii="Times New Roman" w:eastAsia="仿宋_GB2312" w:hAnsi="Times New Roman"/>
          <w:sz w:val="32"/>
          <w:szCs w:val="32"/>
        </w:rPr>
        <w:t>LOGO</w:t>
      </w:r>
      <w:r>
        <w:rPr>
          <w:rFonts w:ascii="Times New Roman" w:eastAsia="仿宋_GB2312" w:hAnsi="Times New Roman" w:hint="eastAsia"/>
          <w:sz w:val="32"/>
          <w:szCs w:val="32"/>
        </w:rPr>
        <w:t>标识。</w:t>
      </w:r>
    </w:p>
    <w:p w:rsidR="00886191" w:rsidRDefault="00886191">
      <w:pPr>
        <w:pStyle w:val="Heading1"/>
        <w:keepLines w:val="0"/>
        <w:overflowPunct w:val="0"/>
        <w:snapToGrid w:val="0"/>
        <w:spacing w:before="0" w:after="0" w:line="560" w:lineRule="exact"/>
        <w:jc w:val="center"/>
        <w:rPr>
          <w:rFonts w:ascii="Times New Roman" w:eastAsia="黑体" w:hAnsi="Times New Roman"/>
          <w:b w:val="0"/>
          <w:sz w:val="32"/>
          <w:szCs w:val="32"/>
        </w:rPr>
      </w:pPr>
      <w:bookmarkStart w:id="20" w:name="_Toc62422969"/>
      <w:r>
        <w:rPr>
          <w:rFonts w:ascii="Times New Roman" w:eastAsia="黑体" w:hAnsi="Times New Roman" w:hint="eastAsia"/>
          <w:b w:val="0"/>
          <w:sz w:val="32"/>
          <w:szCs w:val="32"/>
        </w:rPr>
        <w:t>五、</w:t>
      </w:r>
      <w:r>
        <w:rPr>
          <w:rFonts w:ascii="Times New Roman" w:eastAsia="黑体" w:hAnsi="Times New Roman"/>
          <w:b w:val="0"/>
          <w:sz w:val="32"/>
          <w:szCs w:val="32"/>
        </w:rPr>
        <w:t>“</w:t>
      </w:r>
      <w:r>
        <w:rPr>
          <w:rFonts w:ascii="Times New Roman" w:eastAsia="黑体" w:hAnsi="Times New Roman" w:hint="eastAsia"/>
          <w:b w:val="0"/>
          <w:sz w:val="32"/>
          <w:szCs w:val="32"/>
        </w:rPr>
        <w:t>十四五</w:t>
      </w:r>
      <w:r>
        <w:rPr>
          <w:rFonts w:ascii="Times New Roman" w:eastAsia="黑体" w:hAnsi="Times New Roman"/>
          <w:b w:val="0"/>
          <w:sz w:val="32"/>
          <w:szCs w:val="32"/>
        </w:rPr>
        <w:t>”</w:t>
      </w:r>
      <w:r>
        <w:rPr>
          <w:rFonts w:ascii="Times New Roman" w:eastAsia="黑体" w:hAnsi="Times New Roman" w:hint="eastAsia"/>
          <w:b w:val="0"/>
          <w:sz w:val="32"/>
          <w:szCs w:val="32"/>
        </w:rPr>
        <w:t>文化和旅游重点工程</w:t>
      </w:r>
      <w:bookmarkEnd w:id="20"/>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21" w:name="_Toc62422970"/>
      <w:r>
        <w:rPr>
          <w:rFonts w:ascii="Times New Roman" w:eastAsia="楷体_GB2312" w:hAnsi="Times New Roman" w:hint="eastAsia"/>
        </w:rPr>
        <w:t>（一）资源保护工程</w:t>
      </w:r>
      <w:bookmarkEnd w:id="21"/>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自然资源保护</w:t>
      </w:r>
      <w:r>
        <w:rPr>
          <w:rFonts w:ascii="Times New Roman" w:eastAsia="仿宋_GB2312" w:hAnsi="Times New Roman" w:hint="eastAsia"/>
          <w:sz w:val="32"/>
          <w:szCs w:val="32"/>
        </w:rPr>
        <w:t>。推进泉州湾河口湿地自然保护区、海丝中央公园、海丝艺术公园、海丝生态公园、白沙湾公园等景观建设和公共服务设施配套，提升建设水平和服务质量，创建生态旅游示范区。</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生态环境保护</w:t>
      </w:r>
      <w:r>
        <w:rPr>
          <w:rFonts w:ascii="Times New Roman" w:eastAsia="仿宋_GB2312" w:hAnsi="Times New Roman" w:hint="eastAsia"/>
          <w:sz w:val="32"/>
          <w:szCs w:val="32"/>
        </w:rPr>
        <w:t>。以百崎湖为生态核心，以灵秀山、安峰山连绵的自然山体及滨海防护林为生态屏障，构建江、山、海、城相连接的生态廊道，形成开放式的生态空间格局。</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文化遗产保护。</w:t>
      </w:r>
      <w:r>
        <w:rPr>
          <w:rFonts w:ascii="Times New Roman" w:eastAsia="仿宋_GB2312" w:hAnsi="Times New Roman" w:hint="eastAsia"/>
          <w:sz w:val="32"/>
          <w:szCs w:val="32"/>
        </w:rPr>
        <w:t>配合市政府，推进洛阳江沿岸文化遗产观光体验带建设，重视洛阳古街、白奇古街、东园侨乡、张坂雕艺、龙苍村、崧山村、梅岭村等历史、建筑、侨乡、雕艺文化进行保护、传承和活化利用。积极开展文物环境整治和文物修缮，完成郭仲远墓、郭氏家庙、陈氏宗祠等文物修缮。健全完善非遗代表性项目四级名录体系，积极开展非遗项目和非遗传承人申报工作，持续开展</w:t>
      </w:r>
      <w:r>
        <w:rPr>
          <w:rFonts w:ascii="Times New Roman" w:eastAsia="仿宋_GB2312" w:hAnsi="Times New Roman"/>
          <w:sz w:val="32"/>
          <w:szCs w:val="32"/>
        </w:rPr>
        <w:t>“</w:t>
      </w:r>
      <w:r>
        <w:rPr>
          <w:rFonts w:ascii="Times New Roman" w:eastAsia="仿宋_GB2312" w:hAnsi="Times New Roman" w:hint="eastAsia"/>
          <w:sz w:val="32"/>
          <w:szCs w:val="32"/>
        </w:rPr>
        <w:t>文化和自然遗产日</w:t>
      </w:r>
      <w:r>
        <w:rPr>
          <w:rFonts w:ascii="Times New Roman" w:eastAsia="仿宋_GB2312" w:hAnsi="Times New Roman"/>
          <w:sz w:val="32"/>
          <w:szCs w:val="32"/>
        </w:rPr>
        <w:t>”</w:t>
      </w:r>
      <w:r>
        <w:rPr>
          <w:rFonts w:ascii="Times New Roman" w:eastAsia="仿宋_GB2312" w:hAnsi="Times New Roman" w:hint="eastAsia"/>
          <w:sz w:val="32"/>
          <w:szCs w:val="32"/>
        </w:rPr>
        <w:t>宣传推介活动，建设区级综合性非遗馆，强化非遗展示体验工作。推动将非遗保护知识纳入国民教育体系，扎实开展</w:t>
      </w:r>
      <w:r>
        <w:rPr>
          <w:rFonts w:ascii="Times New Roman" w:eastAsia="仿宋_GB2312" w:hAnsi="Times New Roman"/>
          <w:sz w:val="32"/>
          <w:szCs w:val="32"/>
        </w:rPr>
        <w:t>“</w:t>
      </w:r>
      <w:r>
        <w:rPr>
          <w:rFonts w:ascii="Times New Roman" w:eastAsia="仿宋_GB2312" w:hAnsi="Times New Roman" w:hint="eastAsia"/>
          <w:sz w:val="32"/>
          <w:szCs w:val="32"/>
        </w:rPr>
        <w:t>优秀传统戏曲进校园活动</w:t>
      </w:r>
      <w:r>
        <w:rPr>
          <w:rFonts w:ascii="Times New Roman" w:eastAsia="仿宋_GB2312" w:hAnsi="Times New Roman"/>
          <w:sz w:val="32"/>
          <w:szCs w:val="32"/>
        </w:rPr>
        <w:t>”</w:t>
      </w:r>
      <w:r>
        <w:rPr>
          <w:rFonts w:ascii="Times New Roman" w:eastAsia="仿宋_GB2312" w:hAnsi="Times New Roman" w:hint="eastAsia"/>
          <w:sz w:val="32"/>
          <w:szCs w:val="32"/>
        </w:rPr>
        <w:t>、非遗进校园、非遗传习所建设等活动。</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仿宋_GB2312" w:hAnsi="Times New Roman"/>
          <w:b w:val="0"/>
          <w:bCs w:val="0"/>
        </w:rPr>
      </w:pPr>
      <w:bookmarkStart w:id="22" w:name="_Toc62422971"/>
      <w:r>
        <w:rPr>
          <w:rFonts w:ascii="Times New Roman" w:eastAsia="楷体_GB2312" w:hAnsi="Times New Roman" w:hint="eastAsia"/>
        </w:rPr>
        <w:t>（二）文化强区工程</w:t>
      </w:r>
      <w:bookmarkEnd w:id="22"/>
      <w:r>
        <w:rPr>
          <w:rFonts w:ascii="Times New Roman" w:eastAsia="楷体_GB2312" w:hAnsi="Times New Roman" w:hint="eastAsia"/>
        </w:rPr>
        <w:t>。</w:t>
      </w:r>
      <w:r>
        <w:rPr>
          <w:rFonts w:ascii="Times New Roman" w:eastAsia="仿宋_GB2312" w:hAnsi="Times New Roman" w:hint="eastAsia"/>
          <w:b w:val="0"/>
          <w:bCs w:val="0"/>
        </w:rPr>
        <w:t>要突出塑形与铸魂相结合，坚持创造性转化、创新性发展，加快推动文化资源优势转化为竞争优势，增强新区文化软实力。</w:t>
      </w:r>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实施文化惠民工程。</w:t>
      </w:r>
      <w:r>
        <w:rPr>
          <w:rFonts w:ascii="Times New Roman" w:eastAsia="仿宋_GB2312" w:hAnsi="Times New Roman" w:hint="eastAsia"/>
          <w:sz w:val="32"/>
          <w:szCs w:val="32"/>
        </w:rPr>
        <w:t>大力建设基层文化阵地和开展群众文化活动，保障人民群众的基本文化权益，建设完善新区图书馆、博物馆、影剧院、文化馆等，提高文化承载能力和文化品位。全面推进乡镇综合文化站、村级文化服务中心建设与提升。精心构筑基层文化活动载体，继续开展送戏、送电影下乡、进校园活动，打造阅读公园，厚植文化氛围。</w:t>
      </w:r>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实施人才培育工程。</w:t>
      </w:r>
      <w:r>
        <w:rPr>
          <w:rFonts w:ascii="Times New Roman" w:eastAsia="仿宋_GB2312" w:hAnsi="Times New Roman" w:hint="eastAsia"/>
          <w:sz w:val="32"/>
          <w:szCs w:val="32"/>
        </w:rPr>
        <w:t>以多种方式扶持鼓励文化艺术人才，激励文化创造力，重点培养一批雕艺、戏曲人才。以文化馆为载体创建文化能人培训基地，创办能人培训中心，培养文化能人，引导各类文化、艺术协会开办书画、摄影、剪纸、表演等多样活动，传承民间技艺、繁荣民间艺术。</w:t>
      </w:r>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bookmarkStart w:id="23" w:name="_Toc9207"/>
      <w:bookmarkStart w:id="24" w:name="_Toc54590928"/>
      <w:bookmarkStart w:id="25" w:name="_Toc14305"/>
      <w:bookmarkStart w:id="26" w:name="_Toc6714"/>
      <w:r>
        <w:rPr>
          <w:rFonts w:ascii="Times New Roman" w:eastAsia="仿宋_GB2312" w:hAnsi="Times New Roman"/>
          <w:b/>
          <w:sz w:val="32"/>
          <w:szCs w:val="32"/>
        </w:rPr>
        <w:t>——</w:t>
      </w:r>
      <w:r>
        <w:rPr>
          <w:rFonts w:ascii="Times New Roman" w:eastAsia="仿宋_GB2312" w:hAnsi="Times New Roman" w:hint="eastAsia"/>
          <w:b/>
          <w:sz w:val="32"/>
          <w:szCs w:val="32"/>
        </w:rPr>
        <w:t>实施市场整治工程。</w:t>
      </w:r>
      <w:r>
        <w:rPr>
          <w:rFonts w:ascii="Times New Roman" w:eastAsia="仿宋_GB2312" w:hAnsi="Times New Roman" w:hint="eastAsia"/>
          <w:sz w:val="32"/>
          <w:szCs w:val="32"/>
        </w:rPr>
        <w:t>促进文化市场规范化管理，</w:t>
      </w:r>
      <w:bookmarkEnd w:id="23"/>
      <w:bookmarkEnd w:id="24"/>
      <w:bookmarkEnd w:id="25"/>
      <w:bookmarkEnd w:id="26"/>
      <w:r>
        <w:rPr>
          <w:rFonts w:ascii="Times New Roman" w:eastAsia="仿宋_GB2312" w:hAnsi="Times New Roman" w:hint="eastAsia"/>
          <w:sz w:val="32"/>
          <w:szCs w:val="32"/>
        </w:rPr>
        <w:t>严查网吧接纳未成年人和超时经营等违法违规行为，继续开展娱乐场所</w:t>
      </w:r>
      <w:r>
        <w:rPr>
          <w:rFonts w:ascii="Times New Roman" w:eastAsia="仿宋_GB2312" w:hAnsi="Times New Roman"/>
          <w:sz w:val="32"/>
          <w:szCs w:val="32"/>
        </w:rPr>
        <w:t>“</w:t>
      </w:r>
      <w:r>
        <w:rPr>
          <w:rFonts w:ascii="Times New Roman" w:eastAsia="仿宋_GB2312" w:hAnsi="Times New Roman" w:hint="eastAsia"/>
          <w:sz w:val="32"/>
          <w:szCs w:val="32"/>
        </w:rPr>
        <w:t>扫黄打非</w:t>
      </w:r>
      <w:r>
        <w:rPr>
          <w:rFonts w:ascii="Times New Roman" w:eastAsia="仿宋_GB2312" w:hAnsi="Times New Roman"/>
          <w:sz w:val="32"/>
          <w:szCs w:val="32"/>
        </w:rPr>
        <w:t>”</w:t>
      </w:r>
      <w:r>
        <w:rPr>
          <w:rFonts w:ascii="Times New Roman" w:eastAsia="仿宋_GB2312" w:hAnsi="Times New Roman" w:hint="eastAsia"/>
          <w:sz w:val="32"/>
          <w:szCs w:val="32"/>
        </w:rPr>
        <w:t>专项整治。积极引导文化经营场所规模化、连锁化、超市化、主题化、品牌化方向发展，形成规范的市场体系。</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27" w:name="_Toc62422972"/>
      <w:r>
        <w:rPr>
          <w:rFonts w:ascii="Times New Roman" w:eastAsia="楷体_GB2312" w:hAnsi="Times New Roman" w:hint="eastAsia"/>
        </w:rPr>
        <w:t>（三）品牌培育工程</w:t>
      </w:r>
      <w:bookmarkEnd w:id="27"/>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创建旅游景区景点。</w:t>
      </w:r>
      <w:r>
        <w:rPr>
          <w:rFonts w:ascii="Times New Roman" w:eastAsia="仿宋_GB2312" w:hAnsi="Times New Roman" w:hint="eastAsia"/>
          <w:b/>
          <w:bCs/>
          <w:sz w:val="32"/>
          <w:szCs w:val="32"/>
        </w:rPr>
        <w:t>孵化文旅产业园区重点品牌：</w:t>
      </w:r>
      <w:r>
        <w:rPr>
          <w:rFonts w:ascii="Times New Roman" w:eastAsia="仿宋_GB2312" w:hAnsi="Times New Roman" w:hint="eastAsia"/>
          <w:sz w:val="32"/>
          <w:szCs w:val="32"/>
        </w:rPr>
        <w:t>创依托雕艺产业，整合雕艺企业和人才，推进雕艺观光工厂建设，打造海峡雕艺产业园，使其成为区文旅产业重点品牌。</w:t>
      </w:r>
      <w:r>
        <w:rPr>
          <w:rFonts w:ascii="Times New Roman" w:eastAsia="仿宋_GB2312" w:hAnsi="Times New Roman" w:hint="eastAsia"/>
          <w:b/>
          <w:sz w:val="32"/>
          <w:szCs w:val="32"/>
        </w:rPr>
        <w:t>创建国家</w:t>
      </w:r>
      <w:r>
        <w:rPr>
          <w:rFonts w:ascii="Times New Roman" w:eastAsia="仿宋_GB2312" w:hAnsi="Times New Roman"/>
          <w:b/>
          <w:sz w:val="32"/>
          <w:szCs w:val="32"/>
        </w:rPr>
        <w:t>3A</w:t>
      </w:r>
      <w:r>
        <w:rPr>
          <w:rFonts w:ascii="Times New Roman" w:eastAsia="仿宋_GB2312" w:hAnsi="Times New Roman" w:hint="eastAsia"/>
          <w:b/>
          <w:sz w:val="32"/>
          <w:szCs w:val="32"/>
        </w:rPr>
        <w:t>景区：</w:t>
      </w:r>
      <w:r>
        <w:rPr>
          <w:rFonts w:ascii="Times New Roman" w:eastAsia="仿宋_GB2312" w:hAnsi="Times New Roman" w:hint="eastAsia"/>
          <w:sz w:val="32"/>
          <w:szCs w:val="32"/>
        </w:rPr>
        <w:t>推动海丝艺术公园内涵建设和规范化提升，力争创建国家</w:t>
      </w:r>
      <w:r>
        <w:rPr>
          <w:rFonts w:ascii="Times New Roman" w:eastAsia="仿宋_GB2312" w:hAnsi="Times New Roman"/>
          <w:sz w:val="32"/>
          <w:szCs w:val="32"/>
        </w:rPr>
        <w:t>3A</w:t>
      </w:r>
      <w:r>
        <w:rPr>
          <w:rFonts w:ascii="Times New Roman" w:eastAsia="仿宋_GB2312" w:hAnsi="Times New Roman" w:hint="eastAsia"/>
          <w:sz w:val="32"/>
          <w:szCs w:val="32"/>
        </w:rPr>
        <w:t>级旅游景区。</w:t>
      </w:r>
      <w:r>
        <w:rPr>
          <w:rFonts w:ascii="Times New Roman" w:eastAsia="仿宋_GB2312" w:hAnsi="Times New Roman" w:hint="eastAsia"/>
          <w:b/>
          <w:bCs/>
          <w:sz w:val="32"/>
          <w:szCs w:val="32"/>
        </w:rPr>
        <w:t>整合乡村资料打造乡村旅游圈：</w:t>
      </w:r>
      <w:r>
        <w:rPr>
          <w:rFonts w:ascii="Times New Roman" w:eastAsia="仿宋_GB2312" w:hAnsi="Times New Roman" w:hint="eastAsia"/>
          <w:sz w:val="32"/>
          <w:szCs w:val="32"/>
        </w:rPr>
        <w:t>大力推进山内村、浮山村、龙苍村、崧山村、塘园村、万安村、白奇村、下埭村等乡村整合资源，探索适宜的乡村旅游开发模式，打造乡村旅游的旅游景点群。</w:t>
      </w:r>
      <w:r>
        <w:rPr>
          <w:rFonts w:ascii="Times New Roman" w:eastAsia="仿宋_GB2312" w:hAnsi="Times New Roman" w:hint="eastAsia"/>
          <w:b/>
          <w:bCs/>
          <w:sz w:val="32"/>
          <w:szCs w:val="32"/>
        </w:rPr>
        <w:t>建设省级旅游度假区：</w:t>
      </w:r>
      <w:r>
        <w:rPr>
          <w:rFonts w:ascii="Times New Roman" w:eastAsia="仿宋_GB2312" w:hAnsi="Times New Roman" w:hint="eastAsia"/>
          <w:sz w:val="32"/>
          <w:szCs w:val="32"/>
        </w:rPr>
        <w:t>配合民间资本，指导八仙过海旅游项目创建省级旅游度假区，推进海峡龟山文化旅游度假区项目落地建设。</w:t>
      </w:r>
      <w:r>
        <w:rPr>
          <w:rFonts w:ascii="Times New Roman" w:eastAsia="仿宋_GB2312" w:hAnsi="Times New Roman" w:hint="eastAsia"/>
          <w:b/>
          <w:bCs/>
          <w:sz w:val="32"/>
          <w:szCs w:val="32"/>
        </w:rPr>
        <w:t>打造全域旅游生态镇：</w:t>
      </w:r>
      <w:r>
        <w:rPr>
          <w:rFonts w:ascii="Times New Roman" w:eastAsia="仿宋_GB2312" w:hAnsi="Times New Roman" w:hint="eastAsia"/>
          <w:sz w:val="32"/>
          <w:szCs w:val="32"/>
        </w:rPr>
        <w:t>依托张坂镇生态优势资源，围绕</w:t>
      </w:r>
      <w:r>
        <w:rPr>
          <w:rFonts w:ascii="Times New Roman" w:eastAsia="仿宋_GB2312" w:hAnsi="Times New Roman"/>
          <w:sz w:val="32"/>
          <w:szCs w:val="32"/>
        </w:rPr>
        <w:t>“</w:t>
      </w:r>
      <w:r>
        <w:rPr>
          <w:rFonts w:ascii="Times New Roman" w:eastAsia="仿宋_GB2312" w:hAnsi="Times New Roman" w:hint="eastAsia"/>
          <w:sz w:val="32"/>
          <w:szCs w:val="32"/>
        </w:rPr>
        <w:t>农业</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康养</w:t>
      </w:r>
      <w:r>
        <w:rPr>
          <w:rFonts w:ascii="Times New Roman" w:eastAsia="仿宋_GB2312" w:hAnsi="Times New Roman"/>
          <w:sz w:val="32"/>
          <w:szCs w:val="32"/>
        </w:rPr>
        <w:t>+</w:t>
      </w:r>
      <w:r>
        <w:rPr>
          <w:rFonts w:ascii="Times New Roman" w:eastAsia="仿宋_GB2312" w:hAnsi="Times New Roman" w:hint="eastAsia"/>
          <w:sz w:val="32"/>
          <w:szCs w:val="32"/>
        </w:rPr>
        <w:t>旅游</w:t>
      </w:r>
      <w:r>
        <w:rPr>
          <w:rFonts w:ascii="Times New Roman" w:eastAsia="仿宋_GB2312" w:hAnsi="Times New Roman"/>
          <w:sz w:val="32"/>
          <w:szCs w:val="32"/>
        </w:rPr>
        <w:t>”</w:t>
      </w:r>
      <w:r>
        <w:rPr>
          <w:rFonts w:ascii="Times New Roman" w:eastAsia="仿宋_GB2312" w:hAnsi="Times New Roman" w:hint="eastAsia"/>
          <w:sz w:val="32"/>
          <w:szCs w:val="32"/>
        </w:rPr>
        <w:t>，全力打造</w:t>
      </w:r>
      <w:r>
        <w:rPr>
          <w:rFonts w:ascii="Times New Roman" w:eastAsia="仿宋_GB2312" w:hAnsi="Times New Roman"/>
          <w:sz w:val="32"/>
          <w:szCs w:val="32"/>
        </w:rPr>
        <w:t>“</w:t>
      </w:r>
      <w:r>
        <w:rPr>
          <w:rFonts w:ascii="Times New Roman" w:eastAsia="仿宋_GB2312" w:hAnsi="Times New Roman" w:hint="eastAsia"/>
          <w:sz w:val="32"/>
          <w:szCs w:val="32"/>
        </w:rPr>
        <w:t>全域旅游生态特色镇</w:t>
      </w:r>
      <w:r>
        <w:rPr>
          <w:rFonts w:ascii="Times New Roman" w:eastAsia="仿宋_GB2312" w:hAnsi="Times New Roman"/>
          <w:sz w:val="32"/>
          <w:szCs w:val="32"/>
        </w:rPr>
        <w:t>”</w:t>
      </w:r>
      <w:r>
        <w:rPr>
          <w:rFonts w:ascii="Times New Roman" w:eastAsia="仿宋_GB2312" w:hAnsi="Times New Roman" w:hint="eastAsia"/>
          <w:sz w:val="32"/>
          <w:szCs w:val="32"/>
        </w:rPr>
        <w:t>。</w:t>
      </w:r>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培育旅游商品品牌</w:t>
      </w:r>
      <w:r>
        <w:rPr>
          <w:rFonts w:ascii="Times New Roman" w:eastAsia="仿宋_GB2312" w:hAnsi="Times New Roman" w:hint="eastAsia"/>
          <w:sz w:val="32"/>
          <w:szCs w:val="32"/>
        </w:rPr>
        <w:t>。注入浓郁地域文化特色。立足自身特有的海丝文化、民俗文化、雕刻艺术以及建筑艺术等，在旅游商品的主题选择、造型设计、功能、包装设计等方面充分挖掘旅游商品的文化内涵，形成适用性、艺术性、纪念性融一体的特色旅游商品品牌。打造特色旅游商品精品。积极申请国内外权威的旅游商品质量体系认证、管理体系认证，参加各类有影响力的知名品牌评比，力争在旅游市场上形成具有很强竞争力的旅游商品精品。培育壮大旅游市场主体。建立健全商品营销网络。构建立体营销网络，在各景区、游客集散中心，高速服务区建立</w:t>
      </w:r>
      <w:r>
        <w:rPr>
          <w:rFonts w:ascii="Times New Roman" w:eastAsia="仿宋_GB2312" w:hAnsi="Times New Roman"/>
          <w:sz w:val="32"/>
          <w:szCs w:val="32"/>
        </w:rPr>
        <w:t>3-5</w:t>
      </w:r>
      <w:r>
        <w:rPr>
          <w:rFonts w:ascii="Times New Roman" w:eastAsia="仿宋_GB2312" w:hAnsi="Times New Roman" w:hint="eastAsia"/>
          <w:sz w:val="32"/>
          <w:szCs w:val="32"/>
        </w:rPr>
        <w:t>家旅游商品销售网点；将旅游商品销售融入到各类节庆文化活动中。</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仿宋_GB2312" w:hAnsi="Times New Roman"/>
          <w:b w:val="0"/>
          <w:bCs w:val="0"/>
        </w:rPr>
      </w:pPr>
      <w:bookmarkStart w:id="28" w:name="_Toc62422973"/>
      <w:r>
        <w:rPr>
          <w:rFonts w:ascii="Times New Roman" w:eastAsia="楷体_GB2312" w:hAnsi="Times New Roman" w:hint="eastAsia"/>
        </w:rPr>
        <w:t>（四）夜间旅游工程</w:t>
      </w:r>
      <w:bookmarkEnd w:id="28"/>
      <w:r>
        <w:rPr>
          <w:rFonts w:ascii="Times New Roman" w:eastAsia="楷体_GB2312" w:hAnsi="Times New Roman" w:hint="eastAsia"/>
        </w:rPr>
        <w:t>。</w:t>
      </w:r>
      <w:r>
        <w:rPr>
          <w:rFonts w:ascii="Times New Roman" w:eastAsia="仿宋_GB2312" w:hAnsi="Times New Roman" w:hint="eastAsia"/>
          <w:b w:val="0"/>
          <w:bCs w:val="0"/>
        </w:rPr>
        <w:t>依托区现有相关场地资源，打造具有吸引力的夜游工程，吸引游客夜间游玩，实现全天候的旅游服务，推动夜游经济。</w:t>
      </w:r>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开发夜间旅游线路和娱乐项目。</w:t>
      </w:r>
      <w:r>
        <w:rPr>
          <w:rFonts w:ascii="Times New Roman" w:eastAsia="仿宋_GB2312" w:hAnsi="Times New Roman" w:hint="eastAsia"/>
          <w:sz w:val="32"/>
          <w:szCs w:val="32"/>
        </w:rPr>
        <w:t>依托台商投资区优美的海岸线，利用好蓝色旅游资源，打造海湾大道和环百崎湖夜景工程，结合八仙过海旅游项目，开发北部海湾夜游项目。依托洛阳桥申遗点，打造洛阳古街的夜间经济产业，建设好海丝文旅小镇的夜间项目，打造开发洛阳古街夜游旅游项目。依托张坂上塘雕艺街和海峡雕艺文化产业园资源，以体验、研学为主题，开发打造夜游雕艺街线路。依托特色街区、商圈及夜市等人气集中的节点，重点培养夜间观光游憩、文化休闲、演艺体验、特色餐饮、购物娱乐五大夜游经济产业</w:t>
      </w:r>
      <w:r>
        <w:rPr>
          <w:rFonts w:ascii="Times New Roman" w:eastAsia="仿宋_GB2312" w:hAnsi="Times New Roman"/>
          <w:sz w:val="32"/>
          <w:szCs w:val="32"/>
        </w:rPr>
        <w:t>,</w:t>
      </w:r>
      <w:r>
        <w:rPr>
          <w:rFonts w:ascii="Times New Roman" w:eastAsia="仿宋_GB2312" w:hAnsi="Times New Roman" w:hint="eastAsia"/>
          <w:sz w:val="32"/>
          <w:szCs w:val="32"/>
        </w:rPr>
        <w:t>形成一批与区域商圈发展相融合、具有一定带动辐射功能的特色夜市街区。鼓励现有传统演艺项目（木偶剧、南音、高甲戏等）常态化，增加夜间表演场次。鼓励企业、组织、个人挖掘以福建茶、泉台美食、地方戏、古建筑等特色旅游资源为基础开发夜游旅游娱乐项目。鼓励企业投资发展洛阳古街和环百崎湖夜间娱乐项目，构建夜游线路，打造夜间文化演艺、夜景观光、特色餐饮购物、夜间休闲娱乐等</w:t>
      </w:r>
      <w:r>
        <w:rPr>
          <w:rFonts w:ascii="Times New Roman" w:eastAsia="仿宋_GB2312" w:hAnsi="Times New Roman"/>
          <w:sz w:val="32"/>
          <w:szCs w:val="32"/>
        </w:rPr>
        <w:t>“</w:t>
      </w:r>
      <w:r>
        <w:rPr>
          <w:rFonts w:ascii="Times New Roman" w:eastAsia="仿宋_GB2312" w:hAnsi="Times New Roman" w:hint="eastAsia"/>
          <w:sz w:val="32"/>
          <w:szCs w:val="32"/>
        </w:rPr>
        <w:t>月光经济</w:t>
      </w:r>
      <w:r>
        <w:rPr>
          <w:rFonts w:ascii="Times New Roman" w:eastAsia="仿宋_GB2312" w:hAnsi="Times New Roman"/>
          <w:sz w:val="32"/>
          <w:szCs w:val="32"/>
        </w:rPr>
        <w:t>”</w:t>
      </w:r>
      <w:r>
        <w:rPr>
          <w:rFonts w:ascii="Times New Roman" w:eastAsia="仿宋_GB2312" w:hAnsi="Times New Roman" w:hint="eastAsia"/>
          <w:sz w:val="32"/>
          <w:szCs w:val="32"/>
        </w:rPr>
        <w:t>产品。</w:t>
      </w:r>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创新海丝文娱活动。</w:t>
      </w:r>
      <w:r>
        <w:rPr>
          <w:rFonts w:ascii="Times New Roman" w:eastAsia="仿宋_GB2312" w:hAnsi="Times New Roman" w:hint="eastAsia"/>
          <w:sz w:val="32"/>
          <w:szCs w:val="32"/>
        </w:rPr>
        <w:t>支持各类经营主体利用室外广场、商业综合体、老厂房、产业园区等拓展中小型旅游演艺空间；鼓励旅游经营主体与旅行社、旅游公司等合作开发以海丝文化为主题的泉州特色民间演出，鼓励经营者在泉州传统演艺活动木偶戏、梨园戏、南音、高甲戏等泉州古城多元文化表现形式的基础上，创新创作新作品，鼓励引入国际品牌的主题休闲娱乐、旅游演艺项目，提升旅游娱乐国际化程度。依托海丝艺术公园、海丝生态公园等场地资源，打造一台具有地方特色的夜间大型演艺表演。</w:t>
      </w:r>
    </w:p>
    <w:p w:rsidR="00886191" w:rsidRDefault="00886191" w:rsidP="00B15D4E">
      <w:pPr>
        <w:overflowPunct w:val="0"/>
        <w:snapToGrid w:val="0"/>
        <w:spacing w:line="560" w:lineRule="exact"/>
        <w:ind w:firstLineChars="200" w:firstLine="31680"/>
        <w:jc w:val="left"/>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提升现有娱乐项目。</w:t>
      </w:r>
      <w:r>
        <w:rPr>
          <w:rFonts w:ascii="Times New Roman" w:eastAsia="仿宋_GB2312" w:hAnsi="Times New Roman" w:hint="eastAsia"/>
          <w:sz w:val="32"/>
          <w:szCs w:val="32"/>
        </w:rPr>
        <w:t>鼓励企业使用现代高新技术改进传统娱乐形式，如</w:t>
      </w:r>
      <w:r>
        <w:rPr>
          <w:rFonts w:ascii="Times New Roman" w:eastAsia="仿宋_GB2312" w:hAnsi="Times New Roman"/>
          <w:sz w:val="32"/>
          <w:szCs w:val="32"/>
        </w:rPr>
        <w:t>VR</w:t>
      </w:r>
      <w:r>
        <w:rPr>
          <w:rFonts w:ascii="Times New Roman" w:eastAsia="仿宋_GB2312" w:hAnsi="Times New Roman" w:hint="eastAsia"/>
          <w:sz w:val="32"/>
          <w:szCs w:val="32"/>
        </w:rPr>
        <w:t>技术、</w:t>
      </w:r>
      <w:r>
        <w:rPr>
          <w:rFonts w:ascii="Times New Roman" w:eastAsia="仿宋_GB2312" w:hAnsi="Times New Roman"/>
          <w:sz w:val="32"/>
          <w:szCs w:val="32"/>
        </w:rPr>
        <w:t>4D</w:t>
      </w:r>
      <w:r>
        <w:rPr>
          <w:rFonts w:ascii="Times New Roman" w:eastAsia="仿宋_GB2312" w:hAnsi="Times New Roman" w:hint="eastAsia"/>
          <w:sz w:val="32"/>
          <w:szCs w:val="32"/>
        </w:rPr>
        <w:t>体验、</w:t>
      </w:r>
      <w:r>
        <w:rPr>
          <w:rFonts w:ascii="Times New Roman" w:eastAsia="仿宋_GB2312" w:hAnsi="Times New Roman"/>
          <w:sz w:val="32"/>
          <w:szCs w:val="32"/>
        </w:rPr>
        <w:t>3D</w:t>
      </w:r>
      <w:r>
        <w:rPr>
          <w:rFonts w:ascii="Times New Roman" w:eastAsia="仿宋_GB2312" w:hAnsi="Times New Roman" w:hint="eastAsia"/>
          <w:sz w:val="32"/>
          <w:szCs w:val="32"/>
        </w:rPr>
        <w:t>打印技术，使新技术与表演体验相融合，达到建设现代化的旅游娱乐产业的目的。大力扶持面向各年龄段游客的健康有益的文化娱乐活动，为各年龄层游客提供丰富多彩的文化娱乐体验项目，如雕艺体验活动等项目。</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29" w:name="_Toc62422974"/>
      <w:r>
        <w:rPr>
          <w:rFonts w:ascii="Times New Roman" w:eastAsia="楷体_GB2312" w:hAnsi="Times New Roman" w:hint="eastAsia"/>
        </w:rPr>
        <w:t>（五）文旅</w:t>
      </w:r>
      <w:r>
        <w:rPr>
          <w:rFonts w:ascii="Times New Roman" w:eastAsia="楷体_GB2312" w:hAnsi="Times New Roman"/>
        </w:rPr>
        <w:t>IP</w:t>
      </w:r>
      <w:r>
        <w:rPr>
          <w:rFonts w:ascii="Times New Roman" w:eastAsia="楷体_GB2312" w:hAnsi="Times New Roman" w:hint="eastAsia"/>
        </w:rPr>
        <w:t>创新工程</w:t>
      </w:r>
      <w:bookmarkEnd w:id="29"/>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打造海丝</w:t>
      </w:r>
      <w:r>
        <w:rPr>
          <w:rFonts w:ascii="Times New Roman" w:eastAsia="仿宋_GB2312" w:hAnsi="Times New Roman"/>
          <w:b/>
          <w:sz w:val="32"/>
          <w:szCs w:val="32"/>
        </w:rPr>
        <w:t>IP</w:t>
      </w:r>
      <w:r>
        <w:rPr>
          <w:rFonts w:ascii="Times New Roman" w:eastAsia="仿宋_GB2312" w:hAnsi="Times New Roman" w:hint="eastAsia"/>
          <w:sz w:val="32"/>
          <w:szCs w:val="32"/>
        </w:rPr>
        <w:t>。依托洛阳桥、海丝艺术公园、秀涂港史迹，推进海丝文旅小镇等建设项目，打造一批</w:t>
      </w:r>
      <w:r>
        <w:rPr>
          <w:rFonts w:ascii="Times New Roman" w:eastAsia="仿宋_GB2312" w:hAnsi="Times New Roman"/>
          <w:sz w:val="32"/>
          <w:szCs w:val="32"/>
        </w:rPr>
        <w:t>“</w:t>
      </w:r>
      <w:r>
        <w:rPr>
          <w:rFonts w:ascii="Times New Roman" w:eastAsia="仿宋_GB2312" w:hAnsi="Times New Roman" w:hint="eastAsia"/>
          <w:sz w:val="32"/>
          <w:szCs w:val="32"/>
        </w:rPr>
        <w:t>海丝</w:t>
      </w:r>
      <w:r>
        <w:rPr>
          <w:rFonts w:ascii="Times New Roman" w:eastAsia="仿宋_GB2312" w:hAnsi="Times New Roman"/>
          <w:sz w:val="32"/>
          <w:szCs w:val="32"/>
        </w:rPr>
        <w:t>”</w:t>
      </w:r>
      <w:r>
        <w:rPr>
          <w:rFonts w:ascii="Times New Roman" w:eastAsia="仿宋_GB2312" w:hAnsi="Times New Roman" w:hint="eastAsia"/>
          <w:sz w:val="32"/>
          <w:szCs w:val="32"/>
        </w:rPr>
        <w:t>旅游精品，铸造</w:t>
      </w:r>
      <w:r>
        <w:rPr>
          <w:rFonts w:ascii="Times New Roman" w:eastAsia="仿宋_GB2312" w:hAnsi="Times New Roman"/>
          <w:sz w:val="32"/>
          <w:szCs w:val="32"/>
        </w:rPr>
        <w:t>“</w:t>
      </w:r>
      <w:r>
        <w:rPr>
          <w:rFonts w:ascii="Times New Roman" w:eastAsia="仿宋_GB2312" w:hAnsi="Times New Roman" w:hint="eastAsia"/>
          <w:sz w:val="32"/>
          <w:szCs w:val="32"/>
        </w:rPr>
        <w:t>海丝</w:t>
      </w:r>
      <w:r>
        <w:rPr>
          <w:rFonts w:ascii="Times New Roman" w:eastAsia="仿宋_GB2312" w:hAnsi="Times New Roman"/>
          <w:sz w:val="32"/>
          <w:szCs w:val="32"/>
        </w:rPr>
        <w:t>”</w:t>
      </w:r>
      <w:r>
        <w:rPr>
          <w:rFonts w:ascii="Times New Roman" w:eastAsia="仿宋_GB2312" w:hAnsi="Times New Roman" w:hint="eastAsia"/>
          <w:sz w:val="32"/>
          <w:szCs w:val="32"/>
        </w:rPr>
        <w:t>文化引领产品。</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打造滨海</w:t>
      </w:r>
      <w:r>
        <w:rPr>
          <w:rFonts w:ascii="Times New Roman" w:eastAsia="仿宋_GB2312" w:hAnsi="Times New Roman"/>
          <w:b/>
          <w:sz w:val="32"/>
          <w:szCs w:val="32"/>
        </w:rPr>
        <w:t>IP</w:t>
      </w:r>
      <w:r>
        <w:rPr>
          <w:rFonts w:ascii="Times New Roman" w:eastAsia="仿宋_GB2312" w:hAnsi="Times New Roman" w:hint="eastAsia"/>
          <w:b/>
          <w:sz w:val="32"/>
          <w:szCs w:val="32"/>
        </w:rPr>
        <w:t>。</w:t>
      </w:r>
      <w:r>
        <w:rPr>
          <w:rFonts w:ascii="Times New Roman" w:eastAsia="仿宋_GB2312" w:hAnsi="Times New Roman" w:hint="eastAsia"/>
          <w:sz w:val="32"/>
          <w:szCs w:val="32"/>
        </w:rPr>
        <w:t>依托</w:t>
      </w:r>
      <w:r>
        <w:rPr>
          <w:rFonts w:ascii="Times New Roman" w:eastAsia="仿宋_GB2312" w:hAnsi="Times New Roman"/>
          <w:sz w:val="32"/>
          <w:szCs w:val="32"/>
        </w:rPr>
        <w:t>“</w:t>
      </w:r>
      <w:r>
        <w:rPr>
          <w:rFonts w:ascii="Times New Roman" w:eastAsia="仿宋_GB2312" w:hAnsi="Times New Roman" w:hint="eastAsia"/>
          <w:sz w:val="32"/>
          <w:szCs w:val="32"/>
        </w:rPr>
        <w:t>最美海岸线</w:t>
      </w:r>
      <w:r>
        <w:rPr>
          <w:rFonts w:ascii="Times New Roman" w:eastAsia="仿宋_GB2312" w:hAnsi="Times New Roman"/>
          <w:sz w:val="32"/>
          <w:szCs w:val="32"/>
        </w:rPr>
        <w:t>”</w:t>
      </w:r>
      <w:r>
        <w:rPr>
          <w:rFonts w:ascii="Times New Roman" w:eastAsia="仿宋_GB2312" w:hAnsi="Times New Roman" w:hint="eastAsia"/>
          <w:sz w:val="32"/>
          <w:szCs w:val="32"/>
        </w:rPr>
        <w:t>优势，整合</w:t>
      </w:r>
      <w:r>
        <w:rPr>
          <w:rFonts w:ascii="Times New Roman" w:eastAsia="仿宋_GB2312" w:hAnsi="Times New Roman"/>
          <w:sz w:val="32"/>
          <w:szCs w:val="32"/>
        </w:rPr>
        <w:t>“</w:t>
      </w:r>
      <w:r>
        <w:rPr>
          <w:rFonts w:ascii="Times New Roman" w:eastAsia="仿宋_GB2312" w:hAnsi="Times New Roman" w:hint="eastAsia"/>
          <w:sz w:val="32"/>
          <w:szCs w:val="32"/>
        </w:rPr>
        <w:t>河口、湿地、海岸、海滩、海港</w:t>
      </w:r>
      <w:r>
        <w:rPr>
          <w:rFonts w:ascii="Times New Roman" w:eastAsia="仿宋_GB2312" w:hAnsi="Times New Roman"/>
          <w:sz w:val="32"/>
          <w:szCs w:val="32"/>
        </w:rPr>
        <w:t>”</w:t>
      </w:r>
      <w:r>
        <w:rPr>
          <w:rFonts w:ascii="Times New Roman" w:eastAsia="仿宋_GB2312" w:hAnsi="Times New Roman" w:hint="eastAsia"/>
          <w:sz w:val="32"/>
          <w:szCs w:val="32"/>
        </w:rPr>
        <w:t>资源，依托月亮湾、洛阳江河口红树林湿地自然保护区、八仙过海旅游项目及海湾大道旅游风景道等项目，重点发展休闲度假、邮轮游艇、体育运动等旅游产品。</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打造乡村</w:t>
      </w:r>
      <w:r>
        <w:rPr>
          <w:rFonts w:ascii="Times New Roman" w:eastAsia="仿宋_GB2312" w:hAnsi="Times New Roman"/>
          <w:b/>
          <w:sz w:val="32"/>
          <w:szCs w:val="32"/>
        </w:rPr>
        <w:t>IP</w:t>
      </w:r>
      <w:r>
        <w:rPr>
          <w:rFonts w:ascii="Times New Roman" w:eastAsia="仿宋_GB2312" w:hAnsi="Times New Roman" w:hint="eastAsia"/>
          <w:b/>
          <w:sz w:val="32"/>
          <w:szCs w:val="32"/>
        </w:rPr>
        <w:t>。</w:t>
      </w:r>
      <w:r>
        <w:rPr>
          <w:rFonts w:ascii="Times New Roman" w:eastAsia="仿宋_GB2312" w:hAnsi="Times New Roman" w:hint="eastAsia"/>
          <w:sz w:val="32"/>
          <w:szCs w:val="32"/>
        </w:rPr>
        <w:t>挖掘西塘、梅岭、崧山、山内、塘园、龙苍、浮山等特色乡村资源，推进山地生态资源与乡村资源整合，扶持旅游特色村、张坂全域生态旅游特色镇、张坂旅游休闲集镇、浮山水乡渔村等乡村旅游地建设，深化开发生态休闲和乡村旅游产品。</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打造寻根</w:t>
      </w:r>
      <w:r>
        <w:rPr>
          <w:rFonts w:ascii="Times New Roman" w:eastAsia="仿宋_GB2312" w:hAnsi="Times New Roman"/>
          <w:b/>
          <w:sz w:val="32"/>
          <w:szCs w:val="32"/>
        </w:rPr>
        <w:t>IP</w:t>
      </w:r>
      <w:r>
        <w:rPr>
          <w:rFonts w:ascii="Times New Roman" w:eastAsia="仿宋_GB2312" w:hAnsi="Times New Roman" w:hint="eastAsia"/>
          <w:b/>
          <w:sz w:val="32"/>
          <w:szCs w:val="32"/>
        </w:rPr>
        <w:t>。</w:t>
      </w:r>
      <w:r>
        <w:rPr>
          <w:rFonts w:ascii="Times New Roman" w:eastAsia="仿宋_GB2312" w:hAnsi="Times New Roman" w:hint="eastAsia"/>
          <w:sz w:val="32"/>
          <w:szCs w:val="32"/>
        </w:rPr>
        <w:t>突出对台优势，深化泉台文化对接，推进涉台乡村旅游、文创旅游、修学旅游合作和产品，巩固和培育商务会展、寻根探亲、休闲度假等旅游市场。</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打造节事</w:t>
      </w:r>
      <w:r>
        <w:rPr>
          <w:rFonts w:ascii="Times New Roman" w:eastAsia="仿宋_GB2312" w:hAnsi="Times New Roman"/>
          <w:b/>
          <w:sz w:val="32"/>
          <w:szCs w:val="32"/>
        </w:rPr>
        <w:t>IP</w:t>
      </w:r>
      <w:r>
        <w:rPr>
          <w:rFonts w:ascii="Times New Roman" w:eastAsia="仿宋_GB2312" w:hAnsi="Times New Roman" w:hint="eastAsia"/>
          <w:b/>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海丝</w:t>
      </w:r>
      <w:r>
        <w:rPr>
          <w:rFonts w:ascii="Times New Roman" w:eastAsia="仿宋_GB2312" w:hAnsi="Times New Roman"/>
          <w:sz w:val="32"/>
          <w:szCs w:val="32"/>
        </w:rPr>
        <w:t>”</w:t>
      </w:r>
      <w:r>
        <w:rPr>
          <w:rFonts w:ascii="Times New Roman" w:eastAsia="仿宋_GB2312" w:hAnsi="Times New Roman" w:hint="eastAsia"/>
          <w:sz w:val="32"/>
          <w:szCs w:val="32"/>
        </w:rPr>
        <w:t>文化、雕刻艺术文化等文化品牌，策划</w:t>
      </w:r>
      <w:r>
        <w:rPr>
          <w:rFonts w:ascii="Times New Roman" w:eastAsia="仿宋_GB2312" w:hAnsi="Times New Roman"/>
          <w:sz w:val="32"/>
          <w:szCs w:val="32"/>
        </w:rPr>
        <w:t>“</w:t>
      </w:r>
      <w:r>
        <w:rPr>
          <w:rFonts w:ascii="Times New Roman" w:eastAsia="仿宋_GB2312" w:hAnsi="Times New Roman" w:hint="eastAsia"/>
          <w:sz w:val="32"/>
          <w:szCs w:val="32"/>
        </w:rPr>
        <w:t>海丝灯展</w:t>
      </w:r>
      <w:r>
        <w:rPr>
          <w:rFonts w:ascii="Times New Roman" w:eastAsia="仿宋_GB2312" w:hAnsi="Times New Roman"/>
          <w:sz w:val="32"/>
          <w:szCs w:val="32"/>
        </w:rPr>
        <w:t>”“</w:t>
      </w:r>
      <w:r>
        <w:rPr>
          <w:rFonts w:ascii="Times New Roman" w:eastAsia="仿宋_GB2312" w:hAnsi="Times New Roman" w:hint="eastAsia"/>
          <w:sz w:val="32"/>
          <w:szCs w:val="32"/>
        </w:rPr>
        <w:t>月亮湾沙滩音乐节</w:t>
      </w:r>
      <w:r>
        <w:rPr>
          <w:rFonts w:ascii="Times New Roman" w:eastAsia="仿宋_GB2312" w:hAnsi="Times New Roman"/>
          <w:sz w:val="32"/>
          <w:szCs w:val="32"/>
        </w:rPr>
        <w:t>”“</w:t>
      </w:r>
      <w:r>
        <w:rPr>
          <w:rFonts w:ascii="Times New Roman" w:eastAsia="仿宋_GB2312" w:hAnsi="Times New Roman" w:hint="eastAsia"/>
          <w:sz w:val="32"/>
          <w:szCs w:val="32"/>
        </w:rPr>
        <w:t>百崎湖龙舟赛</w:t>
      </w:r>
      <w:r>
        <w:rPr>
          <w:rFonts w:ascii="Times New Roman" w:eastAsia="仿宋_GB2312" w:hAnsi="Times New Roman"/>
          <w:sz w:val="32"/>
          <w:szCs w:val="32"/>
        </w:rPr>
        <w:t>”</w:t>
      </w:r>
      <w:r>
        <w:rPr>
          <w:rFonts w:ascii="Times New Roman" w:eastAsia="仿宋_GB2312" w:hAnsi="Times New Roman" w:hint="eastAsia"/>
          <w:sz w:val="32"/>
          <w:szCs w:val="32"/>
        </w:rPr>
        <w:t>等节事品牌。</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仿宋_GB2312" w:hAnsi="Times New Roman"/>
          <w:b w:val="0"/>
          <w:bCs w:val="0"/>
        </w:rPr>
      </w:pPr>
      <w:bookmarkStart w:id="30" w:name="_Toc62422975"/>
      <w:r>
        <w:rPr>
          <w:rFonts w:ascii="Times New Roman" w:eastAsia="楷体_GB2312" w:hAnsi="Times New Roman" w:hint="eastAsia"/>
        </w:rPr>
        <w:t>（六）风情海岸工程</w:t>
      </w:r>
      <w:bookmarkEnd w:id="30"/>
      <w:r>
        <w:rPr>
          <w:rFonts w:ascii="Times New Roman" w:eastAsia="楷体_GB2312" w:hAnsi="Times New Roman" w:hint="eastAsia"/>
        </w:rPr>
        <w:t>。</w:t>
      </w:r>
      <w:r>
        <w:rPr>
          <w:rFonts w:ascii="Times New Roman" w:eastAsia="仿宋_GB2312" w:hAnsi="Times New Roman" w:hint="eastAsia"/>
          <w:b w:val="0"/>
          <w:bCs w:val="0"/>
        </w:rPr>
        <w:t>依托海湾大道改造工程，按照旅游风景道要求，建设完善游憩服务设施，重点推进八仙过海旅游项目、月亮湾、玉山渔村、浮山渔村、白沙湾公园、南飞鸿</w:t>
      </w:r>
      <w:r>
        <w:rPr>
          <w:rFonts w:ascii="Times New Roman" w:eastAsia="仿宋_GB2312" w:hAnsi="Times New Roman"/>
          <w:b w:val="0"/>
          <w:bCs w:val="0"/>
        </w:rPr>
        <w:t>·</w:t>
      </w:r>
      <w:r>
        <w:rPr>
          <w:rFonts w:ascii="Times New Roman" w:eastAsia="仿宋_GB2312" w:hAnsi="Times New Roman" w:hint="eastAsia"/>
          <w:b w:val="0"/>
          <w:bCs w:val="0"/>
        </w:rPr>
        <w:t>乐荟港等项目建设与提升，优化沿线绿化与景观系统，丰富旅游业态产品，筹办大型体育赛事，将其打造为集生态观光、民俗体验、体育旅游、休闲度假为一体的最美海岸度假旅游带、风情海岸。</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31" w:name="_Toc62422976"/>
      <w:r>
        <w:rPr>
          <w:rFonts w:ascii="Times New Roman" w:eastAsia="楷体_GB2312" w:hAnsi="Times New Roman" w:hint="eastAsia"/>
        </w:rPr>
        <w:t>（七）人才开发工程</w:t>
      </w:r>
      <w:bookmarkEnd w:id="31"/>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实施</w:t>
      </w:r>
      <w:r>
        <w:rPr>
          <w:rFonts w:ascii="Times New Roman" w:eastAsia="仿宋_GB2312" w:hAnsi="Times New Roman"/>
          <w:b/>
          <w:sz w:val="32"/>
          <w:szCs w:val="32"/>
        </w:rPr>
        <w:t>“</w:t>
      </w:r>
      <w:r>
        <w:rPr>
          <w:rFonts w:ascii="Times New Roman" w:eastAsia="仿宋_GB2312" w:hAnsi="Times New Roman" w:hint="eastAsia"/>
          <w:b/>
          <w:sz w:val="32"/>
          <w:szCs w:val="32"/>
        </w:rPr>
        <w:t>文旅高端人才培养工程</w:t>
      </w:r>
      <w:r>
        <w:rPr>
          <w:rFonts w:ascii="Times New Roman" w:eastAsia="仿宋_GB2312" w:hAnsi="Times New Roman"/>
          <w:b/>
          <w:sz w:val="32"/>
          <w:szCs w:val="32"/>
        </w:rPr>
        <w:t>”</w:t>
      </w:r>
      <w:r>
        <w:rPr>
          <w:rFonts w:ascii="Times New Roman" w:eastAsia="仿宋_GB2312" w:hAnsi="Times New Roman" w:hint="eastAsia"/>
          <w:b/>
          <w:sz w:val="32"/>
          <w:szCs w:val="32"/>
        </w:rPr>
        <w:t>。</w:t>
      </w:r>
      <w:r>
        <w:rPr>
          <w:rFonts w:ascii="Times New Roman" w:eastAsia="仿宋_GB2312" w:hAnsi="Times New Roman" w:hint="eastAsia"/>
          <w:sz w:val="32"/>
          <w:szCs w:val="32"/>
        </w:rPr>
        <w:t>积极培育和引进文旅类和计算机类高端人才，以加强泉州台商投资区智慧旅游的建设。加大对已落户文旅高端人才的培育力度，通过跟进服务、股权投资等方式推动各类资源要素向文旅企业集聚，加快培养一批具有一定影响力的文旅骨干人才，形成与结构调整相适应、与现实需求相适应、与发展趋势相适应的文旅高端人才发展态势。</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实施</w:t>
      </w:r>
      <w:r>
        <w:rPr>
          <w:rFonts w:ascii="Times New Roman" w:eastAsia="仿宋_GB2312" w:hAnsi="Times New Roman"/>
          <w:b/>
          <w:sz w:val="32"/>
          <w:szCs w:val="32"/>
        </w:rPr>
        <w:t>“</w:t>
      </w:r>
      <w:r>
        <w:rPr>
          <w:rFonts w:ascii="Times New Roman" w:eastAsia="仿宋_GB2312" w:hAnsi="Times New Roman" w:hint="eastAsia"/>
          <w:b/>
          <w:sz w:val="32"/>
          <w:szCs w:val="32"/>
        </w:rPr>
        <w:t>文旅本土人才培训工程</w:t>
      </w:r>
      <w:r>
        <w:rPr>
          <w:rFonts w:ascii="Times New Roman" w:eastAsia="仿宋_GB2312" w:hAnsi="Times New Roman"/>
          <w:b/>
          <w:sz w:val="32"/>
          <w:szCs w:val="32"/>
        </w:rPr>
        <w:t>”</w:t>
      </w:r>
      <w:r>
        <w:rPr>
          <w:rFonts w:ascii="Times New Roman" w:eastAsia="仿宋_GB2312" w:hAnsi="Times New Roman" w:hint="eastAsia"/>
          <w:b/>
          <w:sz w:val="32"/>
          <w:szCs w:val="32"/>
        </w:rPr>
        <w:t>。</w:t>
      </w:r>
      <w:r>
        <w:rPr>
          <w:rFonts w:ascii="Times New Roman" w:eastAsia="仿宋_GB2312" w:hAnsi="Times New Roman" w:hint="eastAsia"/>
          <w:sz w:val="32"/>
          <w:szCs w:val="32"/>
        </w:rPr>
        <w:t>加强各类文旅人才队伍培养整体规划，利用区文化服务中心开展区公共文化、文物、非遗等文旅人才培训；加大区导游队伍的培养与建设，可与相关高校和培训机构进行合作，培养一批优秀的本土导游队伍；引进国内外知名高校、培训机构等优质培训资源，建立健全</w:t>
      </w:r>
      <w:r>
        <w:rPr>
          <w:rFonts w:ascii="Times New Roman" w:eastAsia="仿宋_GB2312" w:hAnsi="Times New Roman"/>
          <w:sz w:val="32"/>
          <w:szCs w:val="32"/>
        </w:rPr>
        <w:t>“</w:t>
      </w:r>
      <w:r>
        <w:rPr>
          <w:rFonts w:ascii="Times New Roman" w:eastAsia="仿宋_GB2312" w:hAnsi="Times New Roman" w:hint="eastAsia"/>
          <w:sz w:val="32"/>
          <w:szCs w:val="32"/>
        </w:rPr>
        <w:t>请进来</w:t>
      </w:r>
      <w:r>
        <w:rPr>
          <w:rFonts w:ascii="Times New Roman" w:eastAsia="仿宋_GB2312" w:hAnsi="Times New Roman"/>
          <w:sz w:val="32"/>
          <w:szCs w:val="32"/>
        </w:rPr>
        <w:t>”</w:t>
      </w:r>
      <w:r>
        <w:rPr>
          <w:rFonts w:ascii="Times New Roman" w:eastAsia="仿宋_GB2312" w:hAnsi="Times New Roman" w:hint="eastAsia"/>
          <w:sz w:val="32"/>
          <w:szCs w:val="32"/>
        </w:rPr>
        <w:t>与</w:t>
      </w:r>
      <w:r>
        <w:rPr>
          <w:rFonts w:ascii="Times New Roman" w:eastAsia="仿宋_GB2312" w:hAnsi="Times New Roman"/>
          <w:sz w:val="32"/>
          <w:szCs w:val="32"/>
        </w:rPr>
        <w:t>“</w:t>
      </w:r>
      <w:r>
        <w:rPr>
          <w:rFonts w:ascii="Times New Roman" w:eastAsia="仿宋_GB2312" w:hAnsi="Times New Roman" w:hint="eastAsia"/>
          <w:sz w:val="32"/>
          <w:szCs w:val="32"/>
        </w:rPr>
        <w:t>走出去</w:t>
      </w:r>
      <w:r>
        <w:rPr>
          <w:rFonts w:ascii="Times New Roman" w:eastAsia="仿宋_GB2312" w:hAnsi="Times New Roman"/>
          <w:sz w:val="32"/>
          <w:szCs w:val="32"/>
        </w:rPr>
        <w:t>”</w:t>
      </w:r>
      <w:r>
        <w:rPr>
          <w:rFonts w:ascii="Times New Roman" w:eastAsia="仿宋_GB2312" w:hAnsi="Times New Roman" w:hint="eastAsia"/>
          <w:sz w:val="32"/>
          <w:szCs w:val="32"/>
        </w:rPr>
        <w:t>相结合、培训主渠道与各类培训机构相补充的文旅人才培训体系；通过开展境内外培训、组织参加</w:t>
      </w:r>
      <w:r>
        <w:rPr>
          <w:rFonts w:ascii="Times New Roman" w:eastAsia="仿宋_GB2312" w:hAnsi="Times New Roman"/>
          <w:sz w:val="32"/>
          <w:szCs w:val="32"/>
        </w:rPr>
        <w:t>MTA</w:t>
      </w:r>
      <w:r>
        <w:rPr>
          <w:rFonts w:ascii="Times New Roman" w:eastAsia="仿宋_GB2312" w:hAnsi="Times New Roman" w:hint="eastAsia"/>
          <w:sz w:val="32"/>
          <w:szCs w:val="32"/>
        </w:rPr>
        <w:t>、</w:t>
      </w:r>
      <w:r>
        <w:rPr>
          <w:rFonts w:ascii="Times New Roman" w:eastAsia="仿宋_GB2312" w:hAnsi="Times New Roman"/>
          <w:sz w:val="32"/>
          <w:szCs w:val="32"/>
        </w:rPr>
        <w:t>MBA</w:t>
      </w:r>
      <w:r>
        <w:rPr>
          <w:rFonts w:ascii="Times New Roman" w:eastAsia="仿宋_GB2312" w:hAnsi="Times New Roman" w:hint="eastAsia"/>
          <w:sz w:val="32"/>
          <w:szCs w:val="32"/>
        </w:rPr>
        <w:t>等学位教育活动，不断提升文旅企业家的人才引进培养意识和企业经营管理水平，广泛开展文旅高技能人才综合培养。</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实施</w:t>
      </w:r>
      <w:r>
        <w:rPr>
          <w:rFonts w:ascii="Times New Roman" w:eastAsia="仿宋_GB2312" w:hAnsi="Times New Roman"/>
          <w:b/>
          <w:sz w:val="32"/>
          <w:szCs w:val="32"/>
        </w:rPr>
        <w:t>“</w:t>
      </w:r>
      <w:r>
        <w:rPr>
          <w:rFonts w:ascii="Times New Roman" w:eastAsia="仿宋_GB2312" w:hAnsi="Times New Roman" w:hint="eastAsia"/>
          <w:b/>
          <w:sz w:val="32"/>
          <w:szCs w:val="32"/>
        </w:rPr>
        <w:t>文旅在外人才开发工程</w:t>
      </w:r>
      <w:r>
        <w:rPr>
          <w:rFonts w:ascii="Times New Roman" w:eastAsia="仿宋_GB2312" w:hAnsi="Times New Roman"/>
          <w:b/>
          <w:sz w:val="32"/>
          <w:szCs w:val="32"/>
        </w:rPr>
        <w:t>”</w:t>
      </w:r>
      <w:r>
        <w:rPr>
          <w:rFonts w:ascii="Times New Roman" w:eastAsia="仿宋_GB2312" w:hAnsi="Times New Roman" w:hint="eastAsia"/>
          <w:b/>
          <w:sz w:val="32"/>
          <w:szCs w:val="32"/>
        </w:rPr>
        <w:t>。</w:t>
      </w:r>
      <w:r>
        <w:rPr>
          <w:rFonts w:ascii="Times New Roman" w:eastAsia="仿宋_GB2312" w:hAnsi="Times New Roman" w:hint="eastAsia"/>
          <w:sz w:val="32"/>
          <w:szCs w:val="32"/>
        </w:rPr>
        <w:t>完善文旅在外人才信息库，健全区镇村三级文旅在外人才服务网络，以高层次、产业型人才为重点，全面加强与文旅在外人才的融智对接，引导广大文旅在外人才献计献策、反哺家乡，鼓励和支持广大相关文旅专业的在外学子学成后返乡就业工作。</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仿宋_GB2312" w:hAnsi="Times New Roman"/>
          <w:b w:val="0"/>
          <w:bCs w:val="0"/>
        </w:rPr>
      </w:pPr>
      <w:bookmarkStart w:id="32" w:name="_Toc62422977"/>
      <w:r>
        <w:rPr>
          <w:rFonts w:ascii="Times New Roman" w:eastAsia="楷体_GB2312" w:hAnsi="Times New Roman" w:hint="eastAsia"/>
        </w:rPr>
        <w:t>（八）系统营销工程</w:t>
      </w:r>
      <w:bookmarkStart w:id="33" w:name="_Toc44304282"/>
      <w:bookmarkEnd w:id="32"/>
      <w:r>
        <w:rPr>
          <w:rFonts w:ascii="Times New Roman" w:eastAsia="楷体_GB2312" w:hAnsi="Times New Roman" w:hint="eastAsia"/>
        </w:rPr>
        <w:t>。</w:t>
      </w:r>
      <w:r>
        <w:rPr>
          <w:rFonts w:ascii="Times New Roman" w:eastAsia="仿宋_GB2312" w:hAnsi="Times New Roman" w:hint="eastAsia"/>
          <w:b w:val="0"/>
          <w:bCs w:val="0"/>
        </w:rPr>
        <w:t>构建</w:t>
      </w:r>
      <w:r>
        <w:rPr>
          <w:rFonts w:ascii="Times New Roman" w:eastAsia="仿宋_GB2312" w:hAnsi="Times New Roman"/>
          <w:b w:val="0"/>
          <w:bCs w:val="0"/>
        </w:rPr>
        <w:t>“1+N”</w:t>
      </w:r>
      <w:r>
        <w:rPr>
          <w:rFonts w:ascii="Times New Roman" w:eastAsia="仿宋_GB2312" w:hAnsi="Times New Roman" w:hint="eastAsia"/>
          <w:b w:val="0"/>
          <w:bCs w:val="0"/>
        </w:rPr>
        <w:t>一体化营销网络、一体化自媒体营销平台和</w:t>
      </w:r>
      <w:r>
        <w:rPr>
          <w:rFonts w:ascii="Times New Roman" w:eastAsia="仿宋_GB2312" w:hAnsi="Times New Roman"/>
          <w:b w:val="0"/>
          <w:bCs w:val="0"/>
        </w:rPr>
        <w:t>“</w:t>
      </w:r>
      <w:r>
        <w:rPr>
          <w:rFonts w:ascii="Times New Roman" w:eastAsia="仿宋_GB2312" w:hAnsi="Times New Roman" w:hint="eastAsia"/>
          <w:b w:val="0"/>
          <w:bCs w:val="0"/>
        </w:rPr>
        <w:t>四大</w:t>
      </w:r>
      <w:r>
        <w:rPr>
          <w:rFonts w:ascii="Times New Roman" w:eastAsia="仿宋_GB2312" w:hAnsi="Times New Roman"/>
          <w:b w:val="0"/>
          <w:bCs w:val="0"/>
        </w:rPr>
        <w:t>”</w:t>
      </w:r>
      <w:r>
        <w:rPr>
          <w:rFonts w:ascii="Times New Roman" w:eastAsia="仿宋_GB2312" w:hAnsi="Times New Roman" w:hint="eastAsia"/>
          <w:b w:val="0"/>
          <w:bCs w:val="0"/>
        </w:rPr>
        <w:t>宣传推广系统，全面推广泉州台商投资区</w:t>
      </w:r>
      <w:r>
        <w:rPr>
          <w:rFonts w:ascii="Times New Roman" w:eastAsia="仿宋_GB2312" w:hAnsi="Times New Roman"/>
          <w:b w:val="0"/>
          <w:bCs w:val="0"/>
        </w:rPr>
        <w:t>“</w:t>
      </w:r>
      <w:r>
        <w:rPr>
          <w:rFonts w:ascii="Times New Roman" w:eastAsia="仿宋_GB2312" w:hAnsi="Times New Roman" w:hint="eastAsia"/>
          <w:b w:val="0"/>
          <w:bCs w:val="0"/>
        </w:rPr>
        <w:t>第一家园</w:t>
      </w:r>
      <w:r>
        <w:rPr>
          <w:rFonts w:ascii="Times New Roman" w:eastAsia="仿宋_GB2312" w:hAnsi="Times New Roman"/>
          <w:b w:val="0"/>
          <w:bCs w:val="0"/>
        </w:rPr>
        <w:t>•</w:t>
      </w:r>
      <w:r>
        <w:rPr>
          <w:rFonts w:ascii="Times New Roman" w:eastAsia="仿宋_GB2312" w:hAnsi="Times New Roman" w:hint="eastAsia"/>
          <w:b w:val="0"/>
          <w:bCs w:val="0"/>
        </w:rPr>
        <w:t>活力新区</w:t>
      </w:r>
      <w:r>
        <w:rPr>
          <w:rFonts w:ascii="Times New Roman" w:eastAsia="仿宋_GB2312" w:hAnsi="Times New Roman"/>
          <w:b w:val="0"/>
          <w:bCs w:val="0"/>
        </w:rPr>
        <w:t>”</w:t>
      </w:r>
      <w:r>
        <w:rPr>
          <w:rFonts w:ascii="Times New Roman" w:eastAsia="仿宋_GB2312" w:hAnsi="Times New Roman" w:hint="eastAsia"/>
          <w:b w:val="0"/>
          <w:bCs w:val="0"/>
        </w:rPr>
        <w:t>旅游品牌。</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构建一体化营销网络。</w:t>
      </w:r>
      <w:r>
        <w:rPr>
          <w:rFonts w:ascii="Times New Roman" w:eastAsia="仿宋_GB2312" w:hAnsi="Times New Roman" w:hint="eastAsia"/>
          <w:sz w:val="32"/>
          <w:szCs w:val="32"/>
        </w:rPr>
        <w:t>构建</w:t>
      </w:r>
      <w:r>
        <w:rPr>
          <w:rFonts w:ascii="Times New Roman" w:eastAsia="仿宋_GB2312" w:hAnsi="Times New Roman"/>
          <w:sz w:val="32"/>
          <w:szCs w:val="32"/>
        </w:rPr>
        <w:t>1</w:t>
      </w:r>
      <w:r>
        <w:rPr>
          <w:rFonts w:ascii="Times New Roman" w:eastAsia="仿宋_GB2312" w:hAnsi="Times New Roman" w:hint="eastAsia"/>
          <w:sz w:val="32"/>
          <w:szCs w:val="32"/>
        </w:rPr>
        <w:t>个营销推广中心（泉州台商投资区教育文体旅游局）和</w:t>
      </w:r>
      <w:r>
        <w:rPr>
          <w:rFonts w:ascii="Times New Roman" w:eastAsia="仿宋_GB2312" w:hAnsi="Times New Roman"/>
          <w:sz w:val="32"/>
          <w:szCs w:val="32"/>
        </w:rPr>
        <w:t>N</w:t>
      </w:r>
      <w:r>
        <w:rPr>
          <w:rFonts w:ascii="Times New Roman" w:eastAsia="仿宋_GB2312" w:hAnsi="Times New Roman" w:hint="eastAsia"/>
          <w:sz w:val="32"/>
          <w:szCs w:val="32"/>
        </w:rPr>
        <w:t>个营销团队（各个景区（点）、乡镇、旅游村、观光工厂等）的营销网络。</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创新自媒体营销平台</w:t>
      </w:r>
      <w:r>
        <w:rPr>
          <w:rFonts w:ascii="Times New Roman" w:eastAsia="仿宋_GB2312" w:hAnsi="Times New Roman" w:hint="eastAsia"/>
          <w:sz w:val="32"/>
          <w:szCs w:val="32"/>
        </w:rPr>
        <w:t>。由泉州台商投资区文旅微信公众号及各景区（点）、乡镇、旅游村、观光工厂等的自媒体体系共同构成一体两翼自媒体营销平台。</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实施多渠道营销策略</w:t>
      </w:r>
      <w:r>
        <w:rPr>
          <w:rFonts w:ascii="Times New Roman" w:eastAsia="仿宋_GB2312" w:hAnsi="Times New Roman" w:hint="eastAsia"/>
          <w:sz w:val="32"/>
          <w:szCs w:val="32"/>
        </w:rPr>
        <w:t>。出台泉州台商投资区目的地营销激励机制，多策略营销泉州台商投资区旅游品牌产品。</w:t>
      </w:r>
      <w:bookmarkEnd w:id="33"/>
    </w:p>
    <w:p w:rsidR="00886191" w:rsidRDefault="00886191" w:rsidP="00B15D4E">
      <w:pPr>
        <w:numPr>
          <w:ilvl w:val="0"/>
          <w:numId w:val="3"/>
        </w:num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传统媒体覆盖系统。发挥电视、广播、杂志、报纸、旅游宣传手册等传统媒体的优势，灵活选择传统媒体，精心制作营销材料，开展台商投资区旅游目的地或品牌营销宣传。各党政机关、企事业单位因工作需要印发名片、文件袋、信封、会议有关宣传品以及太阳帽、旅行包、产品包装箱、封口纸等资料，统一使用旅游品牌及其</w:t>
      </w:r>
      <w:r>
        <w:rPr>
          <w:rFonts w:ascii="Times New Roman" w:eastAsia="仿宋_GB2312" w:hAnsi="Times New Roman"/>
          <w:sz w:val="32"/>
          <w:szCs w:val="32"/>
        </w:rPr>
        <w:t>LOGO</w:t>
      </w:r>
      <w:r>
        <w:rPr>
          <w:rFonts w:ascii="Times New Roman" w:eastAsia="仿宋_GB2312" w:hAnsi="Times New Roman" w:hint="eastAsia"/>
          <w:sz w:val="32"/>
          <w:szCs w:val="32"/>
        </w:rPr>
        <w:t>标识。</w:t>
      </w:r>
    </w:p>
    <w:p w:rsidR="00886191" w:rsidRDefault="00886191" w:rsidP="00B15D4E">
      <w:pPr>
        <w:numPr>
          <w:ilvl w:val="0"/>
          <w:numId w:val="3"/>
        </w:num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新媒体精准营销系统。借助大数据分析，加强市场调研，充分运用微信、微博、微电影、合作旅游网站等现代新媒体、新技术和新手段，提高营销精准度。强化各单位官网、官方微信公众号等媒介宣传旅游品牌及其</w:t>
      </w:r>
      <w:r>
        <w:rPr>
          <w:rFonts w:ascii="Times New Roman" w:eastAsia="仿宋_GB2312" w:hAnsi="Times New Roman"/>
          <w:sz w:val="32"/>
          <w:szCs w:val="32"/>
        </w:rPr>
        <w:t>LOGO</w:t>
      </w:r>
      <w:r>
        <w:rPr>
          <w:rFonts w:ascii="Times New Roman" w:eastAsia="仿宋_GB2312" w:hAnsi="Times New Roman" w:hint="eastAsia"/>
          <w:sz w:val="32"/>
          <w:szCs w:val="32"/>
        </w:rPr>
        <w:t>标识。</w:t>
      </w:r>
    </w:p>
    <w:p w:rsidR="00886191" w:rsidRDefault="00886191" w:rsidP="00B15D4E">
      <w:pPr>
        <w:numPr>
          <w:ilvl w:val="0"/>
          <w:numId w:val="3"/>
        </w:num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节事及活动营销系统。把握城市节庆化趋势，挖掘节庆资源，精心策划全域旅游的节事体系，创新节事运作模式，健全政府主导、公众参与、企业运作的节事运行机制，丰富台商投资区节事活动，打造节庆、赛事、会展、会议等节事品牌，聚集人气，提升泉州台商投资区旅游品牌价值。鼓励各种会议、活动、赛事前后进行播放、宣传旅游品牌及其</w:t>
      </w:r>
      <w:r>
        <w:rPr>
          <w:rFonts w:ascii="Times New Roman" w:eastAsia="仿宋_GB2312" w:hAnsi="Times New Roman"/>
          <w:sz w:val="32"/>
          <w:szCs w:val="32"/>
        </w:rPr>
        <w:t>LOGO</w:t>
      </w:r>
      <w:r>
        <w:rPr>
          <w:rFonts w:ascii="Times New Roman" w:eastAsia="仿宋_GB2312" w:hAnsi="Times New Roman" w:hint="eastAsia"/>
          <w:sz w:val="32"/>
          <w:szCs w:val="32"/>
        </w:rPr>
        <w:t>标识。</w:t>
      </w:r>
    </w:p>
    <w:p w:rsidR="00886191" w:rsidRDefault="00886191" w:rsidP="00B15D4E">
      <w:pPr>
        <w:numPr>
          <w:ilvl w:val="0"/>
          <w:numId w:val="3"/>
        </w:num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海外营销推广系统。挖掘和利用海外营销资源，发挥华侨华人、华人商会、华人媒体、友好城市以及台商投资区石雕海外销售网络等海外营销网络平台，开展海外营销推介活动和宣传推广旅游品牌及其</w:t>
      </w:r>
      <w:r>
        <w:rPr>
          <w:rFonts w:ascii="Times New Roman" w:eastAsia="仿宋_GB2312" w:hAnsi="Times New Roman"/>
          <w:sz w:val="32"/>
          <w:szCs w:val="32"/>
        </w:rPr>
        <w:t>LOGO</w:t>
      </w:r>
      <w:r>
        <w:rPr>
          <w:rFonts w:ascii="Times New Roman" w:eastAsia="仿宋_GB2312" w:hAnsi="Times New Roman" w:hint="eastAsia"/>
          <w:sz w:val="32"/>
          <w:szCs w:val="32"/>
        </w:rPr>
        <w:t>标识。</w:t>
      </w:r>
    </w:p>
    <w:p w:rsidR="00886191" w:rsidRDefault="00886191" w:rsidP="00B15D4E">
      <w:pPr>
        <w:numPr>
          <w:ilvl w:val="0"/>
          <w:numId w:val="3"/>
        </w:numPr>
        <w:overflowPunct w:val="0"/>
        <w:snapToGrid w:val="0"/>
        <w:spacing w:line="560" w:lineRule="exact"/>
        <w:ind w:firstLineChars="200" w:firstLine="31680"/>
        <w:rPr>
          <w:rFonts w:ascii="Times New Roman" w:eastAsia="仿宋_GB2312" w:hAnsi="Times New Roman"/>
          <w:sz w:val="32"/>
          <w:szCs w:val="32"/>
        </w:rPr>
      </w:pPr>
      <w:bookmarkStart w:id="34" w:name="_Toc44304284"/>
      <w:r>
        <w:rPr>
          <w:rFonts w:ascii="Times New Roman" w:eastAsia="仿宋_GB2312" w:hAnsi="Times New Roman" w:hint="eastAsia"/>
          <w:sz w:val="32"/>
          <w:szCs w:val="32"/>
        </w:rPr>
        <w:t>智慧旅游营销</w:t>
      </w:r>
      <w:bookmarkEnd w:id="34"/>
      <w:r>
        <w:rPr>
          <w:rFonts w:ascii="Times New Roman" w:eastAsia="仿宋_GB2312" w:hAnsi="Times New Roman" w:hint="eastAsia"/>
          <w:sz w:val="32"/>
          <w:szCs w:val="32"/>
        </w:rPr>
        <w:t>系统。搭建智慧旅游营销</w:t>
      </w:r>
      <w:r>
        <w:rPr>
          <w:rFonts w:ascii="Times New Roman" w:eastAsia="仿宋_GB2312" w:hAnsi="Times New Roman"/>
          <w:sz w:val="32"/>
          <w:szCs w:val="32"/>
        </w:rPr>
        <w:t>“3+1”</w:t>
      </w:r>
      <w:r>
        <w:rPr>
          <w:rFonts w:ascii="Times New Roman" w:eastAsia="仿宋_GB2312" w:hAnsi="Times New Roman" w:hint="eastAsia"/>
          <w:sz w:val="32"/>
          <w:szCs w:val="32"/>
        </w:rPr>
        <w:t>体系，包括</w:t>
      </w:r>
      <w:r>
        <w:rPr>
          <w:rFonts w:ascii="Times New Roman" w:eastAsia="仿宋_GB2312" w:hAnsi="Times New Roman"/>
          <w:sz w:val="32"/>
          <w:szCs w:val="32"/>
        </w:rPr>
        <w:t>“</w:t>
      </w:r>
      <w:r>
        <w:rPr>
          <w:rFonts w:ascii="Times New Roman" w:eastAsia="仿宋_GB2312" w:hAnsi="Times New Roman" w:hint="eastAsia"/>
          <w:sz w:val="32"/>
          <w:szCs w:val="32"/>
        </w:rPr>
        <w:t>产品管理平台、产品分销平台、旅游电子商务</w:t>
      </w:r>
      <w:r>
        <w:rPr>
          <w:rFonts w:ascii="Times New Roman" w:eastAsia="仿宋_GB2312" w:hAnsi="Times New Roman"/>
          <w:sz w:val="32"/>
          <w:szCs w:val="32"/>
        </w:rPr>
        <w:t>”3</w:t>
      </w:r>
      <w:r>
        <w:rPr>
          <w:rFonts w:ascii="Times New Roman" w:eastAsia="仿宋_GB2312" w:hAnsi="Times New Roman" w:hint="eastAsia"/>
          <w:sz w:val="32"/>
          <w:szCs w:val="32"/>
        </w:rPr>
        <w:t>个平台及</w:t>
      </w:r>
      <w:r>
        <w:rPr>
          <w:rFonts w:ascii="Times New Roman" w:eastAsia="仿宋_GB2312" w:hAnsi="Times New Roman"/>
          <w:sz w:val="32"/>
          <w:szCs w:val="32"/>
        </w:rPr>
        <w:t>1</w:t>
      </w:r>
      <w:r>
        <w:rPr>
          <w:rFonts w:ascii="Times New Roman" w:eastAsia="仿宋_GB2312" w:hAnsi="Times New Roman" w:hint="eastAsia"/>
          <w:sz w:val="32"/>
          <w:szCs w:val="32"/>
        </w:rPr>
        <w:t>个旅游客源分析系统。</w:t>
      </w:r>
    </w:p>
    <w:p w:rsidR="00886191" w:rsidRDefault="00886191" w:rsidP="00B15D4E">
      <w:pPr>
        <w:numPr>
          <w:ilvl w:val="0"/>
          <w:numId w:val="3"/>
        </w:numPr>
        <w:overflowPunct w:val="0"/>
        <w:snapToGrid w:val="0"/>
        <w:spacing w:line="560" w:lineRule="exact"/>
        <w:ind w:firstLineChars="200" w:firstLine="31680"/>
        <w:rPr>
          <w:rFonts w:ascii="Times New Roman" w:eastAsia="仿宋_GB2312" w:hAnsi="Times New Roman"/>
          <w:sz w:val="32"/>
          <w:szCs w:val="32"/>
        </w:rPr>
      </w:pPr>
      <w:bookmarkStart w:id="35" w:name="_Toc44304285"/>
      <w:r>
        <w:rPr>
          <w:rFonts w:ascii="Times New Roman" w:eastAsia="仿宋_GB2312" w:hAnsi="Times New Roman" w:hint="eastAsia"/>
          <w:sz w:val="32"/>
          <w:szCs w:val="32"/>
        </w:rPr>
        <w:t>节事旅游营销</w:t>
      </w:r>
      <w:bookmarkEnd w:id="35"/>
      <w:r>
        <w:rPr>
          <w:rFonts w:ascii="Times New Roman" w:eastAsia="仿宋_GB2312" w:hAnsi="Times New Roman" w:hint="eastAsia"/>
          <w:sz w:val="32"/>
          <w:szCs w:val="32"/>
        </w:rPr>
        <w:t>系统。加强节事策划，重点培育</w:t>
      </w:r>
      <w:r>
        <w:rPr>
          <w:rFonts w:ascii="Times New Roman" w:eastAsia="仿宋_GB2312" w:hAnsi="Times New Roman"/>
          <w:sz w:val="32"/>
          <w:szCs w:val="32"/>
        </w:rPr>
        <w:t>“</w:t>
      </w:r>
      <w:r>
        <w:rPr>
          <w:rFonts w:ascii="Times New Roman" w:eastAsia="仿宋_GB2312" w:hAnsi="Times New Roman" w:hint="eastAsia"/>
          <w:sz w:val="32"/>
          <w:szCs w:val="32"/>
        </w:rPr>
        <w:t>泉州台商投资区文化艺术节、海峡两岸雕艺文化大赛、海峡两岸工艺设计大赛</w:t>
      </w:r>
      <w:r>
        <w:rPr>
          <w:rFonts w:ascii="Times New Roman" w:eastAsia="仿宋_GB2312" w:hAnsi="Times New Roman"/>
          <w:sz w:val="32"/>
          <w:szCs w:val="32"/>
        </w:rPr>
        <w:t>”</w:t>
      </w:r>
      <w:r>
        <w:rPr>
          <w:rFonts w:ascii="Times New Roman" w:eastAsia="仿宋_GB2312" w:hAnsi="Times New Roman" w:hint="eastAsia"/>
          <w:sz w:val="32"/>
          <w:szCs w:val="32"/>
        </w:rPr>
        <w:t>等节事品牌，通过节事活动聚集人气、传播泉州台商投资区旅游形象，提升旅游品牌价值。</w:t>
      </w:r>
    </w:p>
    <w:p w:rsidR="00886191" w:rsidRDefault="00886191">
      <w:pPr>
        <w:pStyle w:val="Heading1"/>
        <w:keepLines w:val="0"/>
        <w:overflowPunct w:val="0"/>
        <w:snapToGrid w:val="0"/>
        <w:spacing w:before="0" w:after="0" w:line="560" w:lineRule="exact"/>
        <w:jc w:val="center"/>
        <w:rPr>
          <w:rFonts w:ascii="Times New Roman" w:eastAsia="黑体" w:hAnsi="Times New Roman"/>
          <w:b w:val="0"/>
          <w:bCs w:val="0"/>
          <w:sz w:val="32"/>
          <w:szCs w:val="32"/>
        </w:rPr>
      </w:pPr>
      <w:bookmarkStart w:id="36" w:name="_Toc62422978"/>
      <w:r>
        <w:rPr>
          <w:rFonts w:ascii="Times New Roman" w:eastAsia="黑体" w:hAnsi="Times New Roman" w:hint="eastAsia"/>
          <w:b w:val="0"/>
          <w:bCs w:val="0"/>
          <w:sz w:val="32"/>
          <w:szCs w:val="32"/>
        </w:rPr>
        <w:t>六、</w:t>
      </w:r>
      <w:r>
        <w:rPr>
          <w:rFonts w:ascii="Times New Roman" w:eastAsia="黑体" w:hAnsi="Times New Roman"/>
          <w:b w:val="0"/>
          <w:bCs w:val="0"/>
          <w:sz w:val="32"/>
          <w:szCs w:val="32"/>
        </w:rPr>
        <w:t>“</w:t>
      </w:r>
      <w:r>
        <w:rPr>
          <w:rFonts w:ascii="Times New Roman" w:eastAsia="黑体" w:hAnsi="Times New Roman" w:hint="eastAsia"/>
          <w:b w:val="0"/>
          <w:bCs w:val="0"/>
          <w:sz w:val="32"/>
          <w:szCs w:val="32"/>
        </w:rPr>
        <w:t>十四五</w:t>
      </w:r>
      <w:r>
        <w:rPr>
          <w:rFonts w:ascii="Times New Roman" w:eastAsia="黑体" w:hAnsi="Times New Roman"/>
          <w:b w:val="0"/>
          <w:bCs w:val="0"/>
          <w:sz w:val="32"/>
          <w:szCs w:val="32"/>
        </w:rPr>
        <w:t>”</w:t>
      </w:r>
      <w:r>
        <w:rPr>
          <w:rFonts w:ascii="Times New Roman" w:eastAsia="黑体" w:hAnsi="Times New Roman" w:hint="eastAsia"/>
          <w:b w:val="0"/>
          <w:bCs w:val="0"/>
          <w:sz w:val="32"/>
          <w:szCs w:val="32"/>
        </w:rPr>
        <w:t>文化和旅游发展保障</w:t>
      </w:r>
      <w:bookmarkEnd w:id="36"/>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37" w:name="_Toc62422979"/>
      <w:bookmarkStart w:id="38" w:name="_Toc44304295"/>
      <w:r>
        <w:rPr>
          <w:rFonts w:ascii="Times New Roman" w:eastAsia="楷体_GB2312" w:hAnsi="Times New Roman" w:hint="eastAsia"/>
        </w:rPr>
        <w:t>（一）组织与政治保障</w:t>
      </w:r>
      <w:bookmarkEnd w:id="37"/>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加强组织领导。</w:t>
      </w:r>
      <w:r>
        <w:rPr>
          <w:rFonts w:ascii="Times New Roman" w:eastAsia="仿宋_GB2312" w:hAnsi="Times New Roman" w:hint="eastAsia"/>
          <w:sz w:val="32"/>
          <w:szCs w:val="32"/>
        </w:rPr>
        <w:t>坚定不移坚持党对文化和旅游工作的全面领导，成立泉州台商投资区全域旅游发展领导小组并设立办公室，由党政一把手总牵头负责，组成机制创新、多规合一、设施建设、优质服务、产业融合、品牌营销、市场监管、城乡环境等八个工作专班，科学编制《泉州台商投资区全域旅游实施方案》，建立联席会议制度，把旅游工作纳入到管委会年度专项考核，建立了</w:t>
      </w:r>
      <w:r>
        <w:rPr>
          <w:rFonts w:ascii="Times New Roman" w:eastAsia="仿宋_GB2312" w:hAnsi="Times New Roman"/>
          <w:sz w:val="32"/>
          <w:szCs w:val="32"/>
        </w:rPr>
        <w:t>“</w:t>
      </w:r>
      <w:r>
        <w:rPr>
          <w:rFonts w:ascii="Times New Roman" w:eastAsia="仿宋_GB2312" w:hAnsi="Times New Roman" w:hint="eastAsia"/>
          <w:sz w:val="32"/>
          <w:szCs w:val="32"/>
        </w:rPr>
        <w:t>旅游警察</w:t>
      </w:r>
      <w:r>
        <w:rPr>
          <w:rFonts w:ascii="Times New Roman" w:eastAsia="仿宋_GB2312" w:hAnsi="Times New Roman"/>
          <w:sz w:val="32"/>
          <w:szCs w:val="32"/>
        </w:rPr>
        <w:t>+</w:t>
      </w:r>
      <w:r>
        <w:rPr>
          <w:rFonts w:ascii="Times New Roman" w:eastAsia="仿宋_GB2312" w:hAnsi="Times New Roman" w:hint="eastAsia"/>
          <w:sz w:val="32"/>
          <w:szCs w:val="32"/>
        </w:rPr>
        <w:t>旅游市场监管分局</w:t>
      </w:r>
      <w:r>
        <w:rPr>
          <w:rFonts w:ascii="Times New Roman" w:eastAsia="仿宋_GB2312" w:hAnsi="Times New Roman"/>
          <w:sz w:val="32"/>
          <w:szCs w:val="32"/>
        </w:rPr>
        <w:t>+</w:t>
      </w:r>
      <w:r>
        <w:rPr>
          <w:rFonts w:ascii="Times New Roman" w:eastAsia="仿宋_GB2312" w:hAnsi="Times New Roman" w:hint="eastAsia"/>
          <w:sz w:val="32"/>
          <w:szCs w:val="32"/>
        </w:rPr>
        <w:t>旅游巡回法庭</w:t>
      </w:r>
      <w:r>
        <w:rPr>
          <w:rFonts w:ascii="Times New Roman" w:eastAsia="仿宋_GB2312" w:hAnsi="Times New Roman"/>
          <w:sz w:val="32"/>
          <w:szCs w:val="32"/>
        </w:rPr>
        <w:t>”</w:t>
      </w:r>
      <w:r>
        <w:rPr>
          <w:rFonts w:ascii="Times New Roman" w:eastAsia="仿宋_GB2312" w:hAnsi="Times New Roman" w:hint="eastAsia"/>
          <w:sz w:val="32"/>
          <w:szCs w:val="32"/>
        </w:rPr>
        <w:t>三位一体的旅游综合执法体系，党政统筹推动全域旅游创建工作。</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强化政治保障。</w:t>
      </w:r>
      <w:r>
        <w:rPr>
          <w:rFonts w:ascii="Times New Roman" w:eastAsia="仿宋_GB2312" w:hAnsi="Times New Roman" w:hint="eastAsia"/>
          <w:sz w:val="32"/>
          <w:szCs w:val="32"/>
        </w:rPr>
        <w:t>要旗帜鲜明讲政治，坚决做到</w:t>
      </w:r>
      <w:r>
        <w:rPr>
          <w:rFonts w:ascii="Times New Roman" w:eastAsia="仿宋_GB2312" w:hAnsi="Times New Roman"/>
          <w:sz w:val="32"/>
          <w:szCs w:val="32"/>
        </w:rPr>
        <w:t>“</w:t>
      </w:r>
      <w:r>
        <w:rPr>
          <w:rFonts w:ascii="Times New Roman" w:eastAsia="仿宋_GB2312" w:hAnsi="Times New Roman" w:hint="eastAsia"/>
          <w:sz w:val="32"/>
          <w:szCs w:val="32"/>
        </w:rPr>
        <w:t>两个维护</w:t>
      </w:r>
      <w:r>
        <w:rPr>
          <w:rFonts w:ascii="Times New Roman" w:eastAsia="仿宋_GB2312" w:hAnsi="Times New Roman"/>
          <w:sz w:val="32"/>
          <w:szCs w:val="32"/>
        </w:rPr>
        <w:t>”</w:t>
      </w:r>
      <w:r>
        <w:rPr>
          <w:rFonts w:ascii="Times New Roman" w:eastAsia="仿宋_GB2312" w:hAnsi="Times New Roman" w:hint="eastAsia"/>
          <w:sz w:val="32"/>
          <w:szCs w:val="32"/>
        </w:rPr>
        <w:t>，不断提高政治判断力、政治领悟力、政治执行力。要坚持奋发有为，增强机遇意识、责任意识、进取意识，在挑战面前有攻坚克难勇气，在机遇面前有锐意开拓精神，树立一流工作标准、激发昂扬向上斗志。要各司其职，切实担负起推动文化和旅游发展的责任，强力推进各项工作，确保承担任务落到实处。深入落实意识形态工作责任制，维护意识形态安全和文化安全。要把抓落实摆到更加突出位置，理清责任链条，层层压实责任、传导压力，以责促行、以责问效，确保落实</w:t>
      </w:r>
      <w:r>
        <w:rPr>
          <w:rFonts w:ascii="Times New Roman" w:eastAsia="仿宋_GB2312" w:hAnsi="Times New Roman"/>
          <w:sz w:val="32"/>
          <w:szCs w:val="32"/>
        </w:rPr>
        <w:t>“</w:t>
      </w:r>
      <w:r>
        <w:rPr>
          <w:rFonts w:ascii="Times New Roman" w:eastAsia="仿宋_GB2312" w:hAnsi="Times New Roman" w:hint="eastAsia"/>
          <w:sz w:val="32"/>
          <w:szCs w:val="32"/>
        </w:rPr>
        <w:t>最后一公里</w:t>
      </w:r>
      <w:r>
        <w:rPr>
          <w:rFonts w:ascii="Times New Roman" w:eastAsia="仿宋_GB2312" w:hAnsi="Times New Roman"/>
          <w:sz w:val="32"/>
          <w:szCs w:val="32"/>
        </w:rPr>
        <w:t>”</w:t>
      </w:r>
      <w:r>
        <w:rPr>
          <w:rFonts w:ascii="Times New Roman" w:eastAsia="仿宋_GB2312" w:hAnsi="Times New Roman" w:hint="eastAsia"/>
          <w:sz w:val="32"/>
          <w:szCs w:val="32"/>
        </w:rPr>
        <w:t>畅通无阻。</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39" w:name="_Toc62422980"/>
      <w:r>
        <w:rPr>
          <w:rFonts w:ascii="Times New Roman" w:eastAsia="楷体_GB2312" w:hAnsi="Times New Roman" w:hint="eastAsia"/>
        </w:rPr>
        <w:t>（二）政策与制度保障</w:t>
      </w:r>
      <w:bookmarkEnd w:id="38"/>
      <w:bookmarkEnd w:id="39"/>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宏观政策保障。</w:t>
      </w:r>
      <w:r>
        <w:rPr>
          <w:rFonts w:ascii="Times New Roman" w:eastAsia="仿宋_GB2312" w:hAnsi="Times New Roman" w:hint="eastAsia"/>
          <w:sz w:val="32"/>
          <w:szCs w:val="32"/>
        </w:rPr>
        <w:t>制定加快文旅发展的优惠政策，积极设立各级旅游发展专项资金，增加旅游产业投资和旅游宣传费用，探索</w:t>
      </w:r>
      <w:r>
        <w:rPr>
          <w:rFonts w:ascii="Times New Roman" w:eastAsia="仿宋_GB2312" w:hAnsi="Times New Roman"/>
          <w:sz w:val="32"/>
          <w:szCs w:val="32"/>
        </w:rPr>
        <w:t xml:space="preserve"> PPP </w:t>
      </w:r>
      <w:r>
        <w:rPr>
          <w:rFonts w:ascii="Times New Roman" w:eastAsia="仿宋_GB2312" w:hAnsi="Times New Roman" w:hint="eastAsia"/>
          <w:sz w:val="32"/>
          <w:szCs w:val="32"/>
        </w:rPr>
        <w:t>模式推进旅游业基础配套服务设施建设。</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土地支持政策。</w:t>
      </w:r>
      <w:r>
        <w:rPr>
          <w:rFonts w:ascii="Times New Roman" w:eastAsia="仿宋_GB2312" w:hAnsi="Times New Roman" w:hint="eastAsia"/>
          <w:sz w:val="32"/>
          <w:szCs w:val="32"/>
        </w:rPr>
        <w:t>建立城乡统筹的建设用地市场，在符合规划和用途管制前提下允许农村集体经营性建设用地出让、租赁、入股。在土地利用总体规划修编中合理安排旅游产业发展用地，支企业利用荒山、荒坡、荒水、荒滩等开发旅游项目。推进土地利用差别化管理与引导旅游产业结构调整相结合，制订差别化旅游用地政策、点状供地政策，支持重点乡村旅游、文化旅游、康养旅游等项目建设用地。盘活农村闲置房屋、集体建设用地、</w:t>
      </w:r>
      <w:r>
        <w:rPr>
          <w:rFonts w:ascii="Times New Roman" w:eastAsia="仿宋_GB2312" w:hAnsi="Times New Roman"/>
          <w:sz w:val="32"/>
          <w:szCs w:val="32"/>
        </w:rPr>
        <w:t>“</w:t>
      </w:r>
      <w:r>
        <w:rPr>
          <w:rFonts w:ascii="Times New Roman" w:eastAsia="仿宋_GB2312" w:hAnsi="Times New Roman" w:hint="eastAsia"/>
          <w:sz w:val="32"/>
          <w:szCs w:val="32"/>
        </w:rPr>
        <w:t>四荒地</w:t>
      </w:r>
      <w:r>
        <w:rPr>
          <w:rFonts w:ascii="Times New Roman" w:eastAsia="仿宋_GB2312" w:hAnsi="Times New Roman"/>
          <w:sz w:val="32"/>
          <w:szCs w:val="32"/>
        </w:rPr>
        <w:t>”</w:t>
      </w:r>
      <w:r>
        <w:rPr>
          <w:rFonts w:ascii="Times New Roman" w:eastAsia="仿宋_GB2312" w:hAnsi="Times New Roman" w:hint="eastAsia"/>
          <w:sz w:val="32"/>
          <w:szCs w:val="32"/>
        </w:rPr>
        <w:t>等资源发展旅游。</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税收优惠政策。</w:t>
      </w:r>
      <w:r>
        <w:rPr>
          <w:rFonts w:ascii="Times New Roman" w:eastAsia="仿宋_GB2312" w:hAnsi="Times New Roman" w:hint="eastAsia"/>
          <w:sz w:val="32"/>
          <w:szCs w:val="32"/>
        </w:rPr>
        <w:t>逐年提高旅游专项资金额度，投资旅游公共服务设施建设等重大工程；鼓励民宿、旅游创业就业等多角度多层面促进乡村旅游与生态旅游发展的奖励政策。</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金融支持政策。</w:t>
      </w:r>
      <w:r>
        <w:rPr>
          <w:rFonts w:ascii="Times New Roman" w:eastAsia="仿宋_GB2312" w:hAnsi="Times New Roman" w:hint="eastAsia"/>
          <w:sz w:val="32"/>
          <w:szCs w:val="32"/>
        </w:rPr>
        <w:t>探索金融支持旅游业发展的扶持政策，协调金融机构采取多种有效信贷模式。政府牵头搭建区全域旅游战略合作平台，为旅游企业和金融行业之间搭建桥梁，实现旅游项目与银行、企业对接。金融机构优先安排贷款资金，为旅游产业发展建立新的融资渠道。</w:t>
      </w:r>
    </w:p>
    <w:p w:rsidR="00886191" w:rsidRDefault="00886191" w:rsidP="00B15D4E">
      <w:pPr>
        <w:overflowPunct w:val="0"/>
        <w:autoSpaceDE w:val="0"/>
        <w:autoSpaceDN w:val="0"/>
        <w:adjustRightInd w:val="0"/>
        <w:snapToGrid w:val="0"/>
        <w:spacing w:line="560" w:lineRule="exact"/>
        <w:ind w:firstLineChars="200" w:firstLine="31680"/>
        <w:jc w:val="left"/>
        <w:rPr>
          <w:rFonts w:ascii="Times New Roman" w:eastAsia="仿宋_GB2312" w:hAnsi="Times New Roman"/>
          <w:b/>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管理体制创新。</w:t>
      </w:r>
      <w:r>
        <w:rPr>
          <w:rFonts w:ascii="Times New Roman" w:eastAsia="仿宋_GB2312" w:hAnsi="Times New Roman" w:hint="eastAsia"/>
          <w:bCs/>
          <w:sz w:val="32"/>
          <w:szCs w:val="32"/>
        </w:rPr>
        <w:t>鼓励政府部门和文旅企业管理体制改革创新。洛阳桥遗产资源，与洛江区联合申报</w:t>
      </w:r>
      <w:r>
        <w:rPr>
          <w:rFonts w:ascii="Times New Roman" w:eastAsia="仿宋_GB2312" w:hAnsi="Times New Roman"/>
          <w:bCs/>
          <w:sz w:val="32"/>
          <w:szCs w:val="32"/>
        </w:rPr>
        <w:t>5A</w:t>
      </w:r>
      <w:r>
        <w:rPr>
          <w:rFonts w:ascii="Times New Roman" w:eastAsia="仿宋_GB2312" w:hAnsi="Times New Roman" w:hint="eastAsia"/>
          <w:bCs/>
          <w:sz w:val="32"/>
          <w:szCs w:val="32"/>
        </w:rPr>
        <w:t>级景区，引进专业的景区经营管理企业进行景区托管经营。实行</w:t>
      </w:r>
      <w:r>
        <w:rPr>
          <w:rFonts w:ascii="Times New Roman" w:eastAsia="仿宋_GB2312" w:hAnsi="Times New Roman" w:hint="eastAsia"/>
          <w:sz w:val="32"/>
          <w:szCs w:val="32"/>
        </w:rPr>
        <w:t>多部门联动机制，实施节假日及重大节事活动安全应急预案，确保节假日及重大活动安全、有序、可控。创新社会管理体系，引导社会各界力量投入到遗产的保护、讲解、宣传等活动，形成遗产旅游的社会管理体系。</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旅游制度创新。</w:t>
      </w:r>
      <w:r>
        <w:rPr>
          <w:rFonts w:ascii="Times New Roman" w:eastAsia="仿宋_GB2312" w:hAnsi="Times New Roman" w:hint="eastAsia"/>
          <w:sz w:val="32"/>
          <w:szCs w:val="32"/>
        </w:rPr>
        <w:t>积极探索旅游空间生产、市场主体培育、业态与商业模式创新、旅游公共服务提供、旅游人才培养等方面制度创新。</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产权保护创新。</w:t>
      </w:r>
      <w:r>
        <w:rPr>
          <w:rFonts w:ascii="Times New Roman" w:eastAsia="仿宋_GB2312" w:hAnsi="Times New Roman" w:hint="eastAsia"/>
          <w:sz w:val="32"/>
          <w:szCs w:val="32"/>
        </w:rPr>
        <w:t>依托国家整体产权制度改革的推进，加大旅游产权保护制度创新，以激发旅游市场主体的创新活力，为实现旅游高质量发展提供内生动力。</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b/>
          <w:sz w:val="32"/>
          <w:szCs w:val="32"/>
        </w:rPr>
        <w:t>社会旅游援助</w:t>
      </w:r>
      <w:r>
        <w:rPr>
          <w:rFonts w:ascii="Times New Roman" w:eastAsia="仿宋_GB2312" w:hAnsi="Times New Roman" w:hint="eastAsia"/>
          <w:sz w:val="32"/>
          <w:szCs w:val="32"/>
        </w:rPr>
        <w:t>。强化民间力量参与旅游生产的制度创新；降低旅游公共服务价格，保障国民旅游权利，逐步建立面向低收入群体和特殊困难群体的社会旅游援助制度。</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40" w:name="_Toc44304294"/>
      <w:bookmarkStart w:id="41" w:name="_Toc62422981"/>
      <w:r>
        <w:rPr>
          <w:rFonts w:ascii="Times New Roman" w:eastAsia="楷体_GB2312" w:hAnsi="Times New Roman" w:hint="eastAsia"/>
        </w:rPr>
        <w:t>（三）秩序与安全保障</w:t>
      </w:r>
      <w:bookmarkEnd w:id="40"/>
      <w:bookmarkEnd w:id="41"/>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旅游安全管理。</w:t>
      </w:r>
      <w:r>
        <w:rPr>
          <w:rFonts w:ascii="Times New Roman" w:eastAsia="仿宋_GB2312" w:hAnsi="Times New Roman" w:hint="eastAsia"/>
          <w:sz w:val="32"/>
          <w:szCs w:val="32"/>
        </w:rPr>
        <w:t>实施旅游安全制度建设、景点景区最大承载量管控、重点领域及环节的安全监管、旅游救援体系健全、旅游保险产品完善等措施，建立健全旅游安全管理服务体系。加强旅游服务标准化管理。扩大旅游标准覆盖范围，强化标准实施与监督。建立志愿者服务工作站，制定管理激励制度，开展志愿服务公益行动。</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旅游安全救援。</w:t>
      </w:r>
      <w:r>
        <w:rPr>
          <w:rFonts w:ascii="Times New Roman" w:eastAsia="仿宋_GB2312" w:hAnsi="Times New Roman" w:hint="eastAsia"/>
          <w:sz w:val="32"/>
          <w:szCs w:val="32"/>
        </w:rPr>
        <w:t>构建区旅游安全救援中心</w:t>
      </w:r>
      <w:r>
        <w:rPr>
          <w:rFonts w:ascii="Times New Roman" w:eastAsia="仿宋_GB2312" w:hAnsi="Times New Roman"/>
          <w:sz w:val="32"/>
          <w:szCs w:val="32"/>
        </w:rPr>
        <w:t>——</w:t>
      </w:r>
      <w:r>
        <w:rPr>
          <w:rFonts w:ascii="Times New Roman" w:eastAsia="仿宋_GB2312" w:hAnsi="Times New Roman" w:hint="eastAsia"/>
          <w:sz w:val="32"/>
          <w:szCs w:val="32"/>
        </w:rPr>
        <w:t>乡镇安全救援保障中心</w:t>
      </w:r>
      <w:r>
        <w:rPr>
          <w:rFonts w:ascii="Times New Roman" w:eastAsia="仿宋_GB2312" w:hAnsi="Times New Roman"/>
          <w:sz w:val="32"/>
          <w:szCs w:val="32"/>
        </w:rPr>
        <w:t>——</w:t>
      </w:r>
      <w:r>
        <w:rPr>
          <w:rFonts w:ascii="Times New Roman" w:eastAsia="仿宋_GB2312" w:hAnsi="Times New Roman" w:hint="eastAsia"/>
          <w:sz w:val="32"/>
          <w:szCs w:val="32"/>
        </w:rPr>
        <w:t>重点景区应急救援保障点三级旅游救援体系。完善旅游安全管理制度与预案，加强旅游安全预警、督查和教育，完善旅游安全救援系统，创新旅游事故保险与赔付服务。</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守好安全底线。</w:t>
      </w:r>
      <w:r>
        <w:rPr>
          <w:rFonts w:ascii="Times New Roman" w:eastAsia="仿宋_GB2312" w:hAnsi="Times New Roman" w:hint="eastAsia"/>
          <w:sz w:val="32"/>
          <w:szCs w:val="32"/>
        </w:rPr>
        <w:t>紧绷安全发展这根弦，紧盯各类文化场所、文物保护、旅游景区、旅游活动等重点领域，深入排查安全隐患，坚决遏制重大安全事故发生。</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新冠疫情防控</w:t>
      </w:r>
      <w:r>
        <w:rPr>
          <w:rFonts w:ascii="Times New Roman" w:eastAsia="仿宋_GB2312" w:hAnsi="Times New Roman" w:hint="eastAsia"/>
          <w:sz w:val="32"/>
          <w:szCs w:val="32"/>
        </w:rPr>
        <w:t>。要切实抓好文化和旅游领域疫情防控，避免疫情通过文化和旅游活动传播扩散，研究制定针对文化和旅游行业的特殊扶持政策，推进文化和旅游领域生产经营秩序全面恢复。</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42" w:name="_Toc62422982"/>
      <w:bookmarkStart w:id="43" w:name="_Toc44304297"/>
      <w:r>
        <w:rPr>
          <w:rFonts w:ascii="Times New Roman" w:eastAsia="楷体_GB2312" w:hAnsi="Times New Roman" w:hint="eastAsia"/>
        </w:rPr>
        <w:t>（四）人才与运营保障</w:t>
      </w:r>
      <w:bookmarkEnd w:id="42"/>
      <w:bookmarkEnd w:id="43"/>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人才队伍建设</w:t>
      </w:r>
      <w:r>
        <w:rPr>
          <w:rFonts w:ascii="Times New Roman" w:eastAsia="仿宋_GB2312" w:hAnsi="Times New Roman" w:hint="eastAsia"/>
          <w:sz w:val="32"/>
          <w:szCs w:val="32"/>
        </w:rPr>
        <w:t>。制订文化旅游人才发展战略和人才奖励政策，提升文化从业人员队伍素质，培育文博专业人员，培养综合素质突出的复合型导游人才，建设一支</w:t>
      </w:r>
      <w:r>
        <w:rPr>
          <w:rFonts w:ascii="Times New Roman" w:eastAsia="仿宋_GB2312" w:hAnsi="Times New Roman"/>
          <w:sz w:val="32"/>
          <w:szCs w:val="32"/>
        </w:rPr>
        <w:t>“</w:t>
      </w:r>
      <w:r>
        <w:rPr>
          <w:rFonts w:ascii="Times New Roman" w:eastAsia="仿宋_GB2312" w:hAnsi="Times New Roman" w:hint="eastAsia"/>
          <w:sz w:val="32"/>
          <w:szCs w:val="32"/>
        </w:rPr>
        <w:t>四位一体</w:t>
      </w:r>
      <w:r>
        <w:rPr>
          <w:rFonts w:ascii="Times New Roman" w:eastAsia="仿宋_GB2312" w:hAnsi="Times New Roman"/>
          <w:sz w:val="32"/>
          <w:szCs w:val="32"/>
        </w:rPr>
        <w:t>”</w:t>
      </w:r>
      <w:r>
        <w:rPr>
          <w:rFonts w:ascii="Times New Roman" w:eastAsia="仿宋_GB2312" w:hAnsi="Times New Roman" w:hint="eastAsia"/>
          <w:sz w:val="32"/>
          <w:szCs w:val="32"/>
        </w:rPr>
        <w:t>的旅游从业队伍，同时，大力引进人才，优化班子结构。</w:t>
      </w:r>
      <w:bookmarkStart w:id="44" w:name="_GoBack"/>
      <w:bookmarkEnd w:id="44"/>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人才培训基地</w:t>
      </w:r>
      <w:r>
        <w:rPr>
          <w:rFonts w:ascii="Times New Roman" w:eastAsia="仿宋_GB2312" w:hAnsi="Times New Roman" w:hint="eastAsia"/>
          <w:sz w:val="32"/>
          <w:szCs w:val="32"/>
        </w:rPr>
        <w:t>。加强与厦门大学、华侨大学、泉州师院、华光学院等院校合作，鼓励非遗传承人与高校联办雕艺培训专业，培育雕艺行业人才；引进高端人才，搭建旅游人才培训基地，开展旅游从业人员培训。</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人才培训体系</w:t>
      </w:r>
      <w:r>
        <w:rPr>
          <w:rFonts w:ascii="Times New Roman" w:eastAsia="仿宋_GB2312" w:hAnsi="Times New Roman" w:hint="eastAsia"/>
          <w:sz w:val="32"/>
          <w:szCs w:val="32"/>
        </w:rPr>
        <w:t>。组织区领导干部进行专题考察，学习借鉴文化旅游发展经验，开办专题培训班，对全区处级、科级干部进行集中分批培训，并对村民和村干部的文化、文物、旅游服务技能及质量进行专项培训。</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旅游志愿服务。</w:t>
      </w:r>
      <w:r>
        <w:rPr>
          <w:rFonts w:ascii="Times New Roman" w:eastAsia="仿宋_GB2312" w:hAnsi="Times New Roman" w:hint="eastAsia"/>
          <w:sz w:val="32"/>
          <w:szCs w:val="32"/>
        </w:rPr>
        <w:t>在公共文化服务、文化宣传、导游服务、翻译接待、秩序维护、医疗救护、文明督导、礼仪讲解、向导指引、信息咨询等领域招募志愿者，建立健全完整的培养、运作、管理和表彰机制，加速文化旅游志愿者的组织化、规范化、系统化，形成一支高素质的服务队伍。</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bookmarkStart w:id="45" w:name="_Toc62422983"/>
      <w:r>
        <w:rPr>
          <w:rFonts w:ascii="Times New Roman" w:eastAsia="楷体_GB2312" w:hAnsi="Times New Roman" w:hint="eastAsia"/>
        </w:rPr>
        <w:t>（五）资源与环境保障</w:t>
      </w:r>
      <w:bookmarkEnd w:id="45"/>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自然资源与环境保护</w:t>
      </w:r>
      <w:r>
        <w:rPr>
          <w:rFonts w:ascii="Times New Roman" w:eastAsia="仿宋_GB2312" w:hAnsi="Times New Roman" w:hint="eastAsia"/>
          <w:sz w:val="32"/>
          <w:szCs w:val="32"/>
        </w:rPr>
        <w:t>。加强</w:t>
      </w:r>
      <w:r>
        <w:rPr>
          <w:rFonts w:ascii="Times New Roman" w:eastAsia="仿宋_GB2312" w:hAnsi="Times New Roman"/>
          <w:sz w:val="32"/>
          <w:szCs w:val="32"/>
        </w:rPr>
        <w:t>“</w:t>
      </w:r>
      <w:r>
        <w:rPr>
          <w:rFonts w:ascii="Times New Roman" w:eastAsia="仿宋_GB2312" w:hAnsi="Times New Roman" w:hint="eastAsia"/>
          <w:sz w:val="32"/>
          <w:szCs w:val="32"/>
        </w:rPr>
        <w:t>四线</w:t>
      </w:r>
      <w:r>
        <w:rPr>
          <w:rFonts w:ascii="Times New Roman" w:eastAsia="仿宋_GB2312" w:hAnsi="Times New Roman"/>
          <w:sz w:val="32"/>
          <w:szCs w:val="32"/>
        </w:rPr>
        <w:t>”</w:t>
      </w:r>
      <w:r>
        <w:rPr>
          <w:rFonts w:ascii="Times New Roman" w:eastAsia="仿宋_GB2312" w:hAnsi="Times New Roman" w:hint="eastAsia"/>
          <w:sz w:val="32"/>
          <w:szCs w:val="32"/>
        </w:rPr>
        <w:t>保护管控，加大珍稀物种保护、生态环境及山水格局保护力度，落实环境影响评价制度，完善生态补偿机制。严格落实泉州湾河口湿地自然保护区的环境保护要求。</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文化资源与生态保护</w:t>
      </w:r>
      <w:r>
        <w:rPr>
          <w:rFonts w:ascii="Times New Roman" w:eastAsia="仿宋_GB2312" w:hAnsi="Times New Roman" w:hint="eastAsia"/>
          <w:sz w:val="32"/>
          <w:szCs w:val="32"/>
        </w:rPr>
        <w:t>。加强人文资源调查、评价、规划、保护、利用及宣传，讲好泉州台商投资区的故事。重点做洛阳桥、洛阳古街、秀涂古港、龙苍华侨建筑、接官亭、郭仲远墓等历史古迹保护与整治，加强海丝公园、泉州丝路文化艺术展馆、洛阳古街、獭窟妈祖宫、雕艺展馆、华光文博园等文化资源的宣传。</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城乡环境全域建设。</w:t>
      </w:r>
      <w:r>
        <w:rPr>
          <w:rFonts w:ascii="Times New Roman" w:eastAsia="仿宋_GB2312" w:hAnsi="Times New Roman" w:hint="eastAsia"/>
          <w:sz w:val="32"/>
          <w:szCs w:val="32"/>
        </w:rPr>
        <w:t>推进城区主干道路侧、环百崎湖沿岸、东园古街、后港古街及龙苍村建筑风貌保护与整治，并对洛阳桥、洛阳古街、陈金城故居、陈青山故居、孙经世故居、孙易彬故居等文物保护单位进行风貌提升与建设控制。统筹推进泉州台商投资区</w:t>
      </w:r>
      <w:r>
        <w:rPr>
          <w:rFonts w:ascii="Times New Roman" w:eastAsia="仿宋_GB2312" w:hAnsi="Times New Roman"/>
          <w:sz w:val="32"/>
          <w:szCs w:val="32"/>
        </w:rPr>
        <w:t>“</w:t>
      </w:r>
      <w:r>
        <w:rPr>
          <w:rFonts w:ascii="Times New Roman" w:eastAsia="仿宋_GB2312" w:hAnsi="Times New Roman" w:hint="eastAsia"/>
          <w:sz w:val="32"/>
          <w:szCs w:val="32"/>
        </w:rPr>
        <w:t>沿江、沿海、沿山</w:t>
      </w:r>
      <w:r>
        <w:rPr>
          <w:rFonts w:ascii="Times New Roman" w:eastAsia="仿宋_GB2312" w:hAnsi="Times New Roman"/>
          <w:sz w:val="32"/>
          <w:szCs w:val="32"/>
        </w:rPr>
        <w:t>”</w:t>
      </w:r>
      <w:r>
        <w:rPr>
          <w:rFonts w:ascii="Times New Roman" w:eastAsia="仿宋_GB2312" w:hAnsi="Times New Roman" w:hint="eastAsia"/>
          <w:sz w:val="32"/>
          <w:szCs w:val="32"/>
        </w:rPr>
        <w:t>乡村风貌整体整治。推进传统村落生态环境、山水格局、传统建筑、历史环境要素等保护，提升基础设施和公共服务设施水平，拓展发展空间和改善居住条件。</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全域环境综合整治。</w:t>
      </w:r>
      <w:r>
        <w:rPr>
          <w:rFonts w:ascii="Times New Roman" w:eastAsia="仿宋_GB2312" w:hAnsi="Times New Roman" w:hint="eastAsia"/>
          <w:sz w:val="32"/>
          <w:szCs w:val="32"/>
        </w:rPr>
        <w:t>加强洁化、绿化、美化，督促泉州台商投资区中心城区、旅游景区、旅游风景道、旅游村（镇）周边开展洁化绿化美化工作，引导旅游接待户</w:t>
      </w:r>
      <w:r>
        <w:rPr>
          <w:rFonts w:ascii="Times New Roman" w:eastAsia="仿宋_GB2312" w:hAnsi="Times New Roman"/>
          <w:sz w:val="32"/>
          <w:szCs w:val="32"/>
        </w:rPr>
        <w:t>“</w:t>
      </w:r>
      <w:r>
        <w:rPr>
          <w:rFonts w:ascii="Times New Roman" w:eastAsia="仿宋_GB2312" w:hAnsi="Times New Roman" w:hint="eastAsia"/>
          <w:sz w:val="32"/>
          <w:szCs w:val="32"/>
        </w:rPr>
        <w:t>三改一整</w:t>
      </w:r>
      <w:r>
        <w:rPr>
          <w:rFonts w:ascii="Times New Roman" w:eastAsia="仿宋_GB2312" w:hAnsi="Times New Roman"/>
          <w:sz w:val="32"/>
          <w:szCs w:val="32"/>
        </w:rPr>
        <w:t>”</w:t>
      </w:r>
      <w:r>
        <w:rPr>
          <w:rFonts w:ascii="Times New Roman" w:eastAsia="仿宋_GB2312" w:hAnsi="Times New Roman" w:hint="eastAsia"/>
          <w:sz w:val="32"/>
          <w:szCs w:val="32"/>
        </w:rPr>
        <w:t>工作。加强水生态保护与修复，完善水量、水质、水生态环境综合监测系统，同时，推进村镇和农村生活污水处理。落实大气污染防治计划，控制工业污染源，严格项目环境影响评价准入，强化对陶瓷、食品、树脂等工业企业废气污染防治。强化固体废弃物处置管理，规范城区工业固体废物管理，加强生活垃圾分类投放和清运管理。</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旅游社会环境优化。</w:t>
      </w:r>
      <w:r>
        <w:rPr>
          <w:rFonts w:ascii="Times New Roman" w:eastAsia="仿宋_GB2312" w:hAnsi="Times New Roman" w:hint="eastAsia"/>
          <w:sz w:val="32"/>
          <w:szCs w:val="32"/>
        </w:rPr>
        <w:t>通过全域旅游宣传教育、旅游惠民政策落实、旅游扶贫示范村建设、主客共享旅游氛围营造等措施，营造</w:t>
      </w:r>
      <w:r>
        <w:rPr>
          <w:rFonts w:ascii="Times New Roman" w:eastAsia="仿宋_GB2312" w:hAnsi="Times New Roman"/>
          <w:sz w:val="32"/>
          <w:szCs w:val="32"/>
        </w:rPr>
        <w:t>“</w:t>
      </w:r>
      <w:r>
        <w:rPr>
          <w:rFonts w:ascii="Times New Roman" w:eastAsia="仿宋_GB2312" w:hAnsi="Times New Roman" w:hint="eastAsia"/>
          <w:sz w:val="32"/>
          <w:szCs w:val="32"/>
        </w:rPr>
        <w:t>人人都是旅游形象，处处都是旅游环境</w:t>
      </w:r>
      <w:r>
        <w:rPr>
          <w:rFonts w:ascii="Times New Roman" w:eastAsia="仿宋_GB2312" w:hAnsi="Times New Roman"/>
          <w:sz w:val="32"/>
          <w:szCs w:val="32"/>
        </w:rPr>
        <w:t>”</w:t>
      </w:r>
      <w:r>
        <w:rPr>
          <w:rFonts w:ascii="Times New Roman" w:eastAsia="仿宋_GB2312" w:hAnsi="Times New Roman" w:hint="eastAsia"/>
          <w:sz w:val="32"/>
          <w:szCs w:val="32"/>
        </w:rPr>
        <w:t>的旅游良好氛围。</w:t>
      </w:r>
    </w:p>
    <w:p w:rsidR="00886191" w:rsidRDefault="00886191" w:rsidP="00B15D4E">
      <w:pPr>
        <w:pStyle w:val="Heading2"/>
        <w:keepLines w:val="0"/>
        <w:overflowPunct w:val="0"/>
        <w:snapToGrid w:val="0"/>
        <w:spacing w:before="0" w:after="0" w:line="560" w:lineRule="exact"/>
        <w:ind w:firstLineChars="200" w:firstLine="31680"/>
        <w:rPr>
          <w:rFonts w:ascii="Times New Roman" w:eastAsia="楷体_GB2312" w:hAnsi="Times New Roman"/>
        </w:rPr>
      </w:pPr>
      <w:r>
        <w:rPr>
          <w:rFonts w:ascii="Times New Roman" w:eastAsia="楷体_GB2312" w:hAnsi="Times New Roman" w:hint="eastAsia"/>
        </w:rPr>
        <w:t>（六）宣传与营销保障</w:t>
      </w:r>
    </w:p>
    <w:p w:rsidR="00886191" w:rsidRDefault="00886191" w:rsidP="00B15D4E">
      <w:pPr>
        <w:overflowPunct w:val="0"/>
        <w:snapToGrid w:val="0"/>
        <w:spacing w:line="560" w:lineRule="exact"/>
        <w:ind w:firstLineChars="200" w:firstLine="31680"/>
        <w:rPr>
          <w:rFonts w:ascii="Times New Roman" w:eastAsia="仿宋_GB2312" w:hAnsi="Times New Roman"/>
          <w:b/>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精准定位客源市场。</w:t>
      </w:r>
      <w:r>
        <w:rPr>
          <w:rFonts w:ascii="Times New Roman" w:eastAsia="仿宋_GB2312" w:hAnsi="Times New Roman" w:hint="eastAsia"/>
          <w:sz w:val="32"/>
          <w:szCs w:val="32"/>
        </w:rPr>
        <w:t>通过大数据分析精准营销，以旅游节庆、惠民政策、文化活动等方式，策划旅游线路，精准对标客源市场。</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整合关键性营销传播因素。</w:t>
      </w:r>
      <w:r>
        <w:rPr>
          <w:rFonts w:ascii="Times New Roman" w:eastAsia="仿宋_GB2312" w:hAnsi="Times New Roman" w:hint="eastAsia"/>
          <w:sz w:val="32"/>
          <w:szCs w:val="32"/>
        </w:rPr>
        <w:t>整合营销环境，旅游地法规、政策等人文条件与社会条件，基础设施条件及自然条件等，使各类影响因素能够实现优化组合，确保服务人群、旅游交通、旅游设施及旅游资源能够协同发挥出改善营销环境的作用，并由此提升营销管理效率。</w:t>
      </w:r>
    </w:p>
    <w:p w:rsidR="00886191" w:rsidRDefault="00886191" w:rsidP="00B15D4E">
      <w:pPr>
        <w:overflowPunct w:val="0"/>
        <w:snapToGrid w:val="0"/>
        <w:spacing w:line="560" w:lineRule="exact"/>
        <w:ind w:firstLineChars="200" w:firstLine="31680"/>
        <w:rPr>
          <w:rFonts w:ascii="Times New Roman" w:eastAsia="仿宋_GB2312" w:hAnsi="Times New Roman"/>
          <w:sz w:val="32"/>
          <w:szCs w:val="32"/>
        </w:rPr>
        <w:sectPr w:rsidR="00886191">
          <w:pgSz w:w="11906" w:h="16838"/>
          <w:pgMar w:top="1474" w:right="1588" w:bottom="1474" w:left="1588" w:header="851" w:footer="992" w:gutter="0"/>
          <w:pgNumType w:start="1"/>
          <w:cols w:space="0"/>
          <w:docGrid w:type="lines" w:linePitch="312"/>
        </w:sectPr>
      </w:pPr>
      <w:r>
        <w:rPr>
          <w:rFonts w:ascii="Times New Roman" w:eastAsia="仿宋_GB2312" w:hAnsi="Times New Roman"/>
          <w:b/>
          <w:sz w:val="32"/>
          <w:szCs w:val="32"/>
        </w:rPr>
        <w:t>——</w:t>
      </w:r>
      <w:r>
        <w:rPr>
          <w:rFonts w:ascii="Times New Roman" w:eastAsia="仿宋_GB2312" w:hAnsi="Times New Roman" w:hint="eastAsia"/>
          <w:b/>
          <w:sz w:val="32"/>
          <w:szCs w:val="32"/>
        </w:rPr>
        <w:t>个性化形象营销，提高旅游品牌的忠诚度。</w:t>
      </w:r>
      <w:r>
        <w:rPr>
          <w:rFonts w:ascii="Times New Roman" w:eastAsia="仿宋_GB2312" w:hAnsi="Times New Roman" w:hint="eastAsia"/>
          <w:sz w:val="32"/>
          <w:szCs w:val="32"/>
        </w:rPr>
        <w:t>在构建实施营销管理保障体系的过程中，应用基于个性化的形象营销策略，让潜在游客直接感知、区别与接受目的地的个性化形象，同时能够让游客对目的地产生差异化、个性化的情感联想，提高旅游品牌的忠诚度。</w:t>
      </w:r>
    </w:p>
    <w:p w:rsidR="00886191" w:rsidRDefault="00886191" w:rsidP="00B15D4E">
      <w:pPr>
        <w:pStyle w:val="Heading2"/>
        <w:snapToGrid w:val="0"/>
        <w:spacing w:before="120" w:after="120" w:line="560" w:lineRule="exact"/>
        <w:ind w:firstLineChars="200" w:firstLine="31680"/>
        <w:jc w:val="center"/>
        <w:rPr>
          <w:rFonts w:ascii="Times New Roman" w:eastAsia="仿宋" w:hAnsi="Times New Roman"/>
        </w:rPr>
      </w:pPr>
      <w:bookmarkStart w:id="46" w:name="_Toc62422984"/>
      <w:r>
        <w:rPr>
          <w:rFonts w:ascii="Times New Roman" w:eastAsia="方正小标宋简体" w:hAnsi="Times New Roman" w:hint="eastAsia"/>
          <w:b w:val="0"/>
          <w:bCs w:val="0"/>
        </w:rPr>
        <w:t>附表：泉州台商投资区文化和旅游发展</w:t>
      </w:r>
      <w:r>
        <w:rPr>
          <w:rFonts w:ascii="Times New Roman" w:eastAsia="方正小标宋简体" w:hAnsi="Times New Roman"/>
          <w:b w:val="0"/>
          <w:bCs w:val="0"/>
        </w:rPr>
        <w:t>“</w:t>
      </w:r>
      <w:r>
        <w:rPr>
          <w:rFonts w:ascii="Times New Roman" w:eastAsia="方正小标宋简体" w:hAnsi="Times New Roman" w:hint="eastAsia"/>
          <w:b w:val="0"/>
          <w:bCs w:val="0"/>
        </w:rPr>
        <w:t>十四五</w:t>
      </w:r>
      <w:r>
        <w:rPr>
          <w:rFonts w:ascii="Times New Roman" w:eastAsia="方正小标宋简体" w:hAnsi="Times New Roman"/>
          <w:b w:val="0"/>
          <w:bCs w:val="0"/>
        </w:rPr>
        <w:t>”</w:t>
      </w:r>
      <w:r>
        <w:rPr>
          <w:rFonts w:ascii="Times New Roman" w:eastAsia="方正小标宋简体" w:hAnsi="Times New Roman" w:hint="eastAsia"/>
          <w:b w:val="0"/>
          <w:bCs w:val="0"/>
        </w:rPr>
        <w:t>规划重点建设项目一览表</w:t>
      </w:r>
      <w:bookmarkEnd w:id="46"/>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3"/>
        <w:gridCol w:w="1780"/>
        <w:gridCol w:w="5502"/>
        <w:gridCol w:w="1658"/>
        <w:gridCol w:w="1417"/>
        <w:gridCol w:w="1517"/>
        <w:gridCol w:w="1497"/>
      </w:tblGrid>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hint="eastAsia"/>
                <w:b/>
                <w:kern w:val="0"/>
                <w:sz w:val="24"/>
                <w:szCs w:val="24"/>
              </w:rPr>
              <w:t>序号</w:t>
            </w:r>
          </w:p>
        </w:tc>
        <w:tc>
          <w:tcPr>
            <w:tcW w:w="1780"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hint="eastAsia"/>
                <w:b/>
                <w:kern w:val="0"/>
                <w:sz w:val="24"/>
                <w:szCs w:val="24"/>
              </w:rPr>
              <w:t>项目名称</w:t>
            </w:r>
          </w:p>
        </w:tc>
        <w:tc>
          <w:tcPr>
            <w:tcW w:w="5502"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hint="eastAsia"/>
                <w:b/>
                <w:kern w:val="0"/>
                <w:sz w:val="24"/>
                <w:szCs w:val="24"/>
              </w:rPr>
              <w:t>主要建设内容及规模</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hint="eastAsia"/>
                <w:b/>
                <w:kern w:val="0"/>
                <w:sz w:val="24"/>
                <w:szCs w:val="24"/>
              </w:rPr>
              <w:t>项目总投资（亿元）</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hint="eastAsia"/>
                <w:b/>
                <w:kern w:val="0"/>
                <w:sz w:val="24"/>
                <w:szCs w:val="24"/>
              </w:rPr>
              <w:t>建设时序</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hint="eastAsia"/>
                <w:b/>
                <w:kern w:val="0"/>
                <w:sz w:val="24"/>
                <w:szCs w:val="24"/>
              </w:rPr>
              <w:t>责任单位</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hint="eastAsia"/>
                <w:b/>
                <w:kern w:val="0"/>
                <w:sz w:val="24"/>
                <w:szCs w:val="24"/>
              </w:rPr>
              <w:t>备注</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1</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八仙过海旅游项目</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占地</w:t>
            </w:r>
            <w:r w:rsidRPr="003B287C">
              <w:rPr>
                <w:rFonts w:ascii="Times New Roman" w:eastAsia="仿宋" w:hAnsi="Times New Roman"/>
                <w:kern w:val="0"/>
                <w:sz w:val="24"/>
                <w:szCs w:val="24"/>
              </w:rPr>
              <w:t>2360</w:t>
            </w:r>
            <w:r w:rsidRPr="003B287C">
              <w:rPr>
                <w:rFonts w:ascii="Times New Roman" w:eastAsia="仿宋" w:hAnsi="Times New Roman" w:hint="eastAsia"/>
                <w:kern w:val="0"/>
                <w:sz w:val="24"/>
                <w:szCs w:val="24"/>
              </w:rPr>
              <w:t>亩，一期建设海洋公园、鲸豚驯养繁殖基地、陆地水上乐园以及滨海游艇酒店、海鸥酒店、水上欢乐酒店、</w:t>
            </w:r>
            <w:r w:rsidRPr="003B287C">
              <w:rPr>
                <w:rFonts w:ascii="Times New Roman" w:eastAsia="仿宋" w:hAnsi="Times New Roman"/>
                <w:kern w:val="0"/>
                <w:sz w:val="24"/>
                <w:szCs w:val="24"/>
              </w:rPr>
              <w:t>VIP</w:t>
            </w:r>
            <w:r w:rsidRPr="003B287C">
              <w:rPr>
                <w:rFonts w:ascii="Times New Roman" w:eastAsia="仿宋" w:hAnsi="Times New Roman" w:hint="eastAsia"/>
                <w:kern w:val="0"/>
                <w:sz w:val="24"/>
                <w:szCs w:val="24"/>
              </w:rPr>
              <w:t>酒店等相关配套服务；二期建设动物王国及相关配套服务设施。创建福建省旅游度假区。</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80</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2018-2023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泉州八仙过海旅游有限公司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在建</w:t>
            </w:r>
          </w:p>
          <w:p w:rsidR="00886191" w:rsidRPr="003B287C" w:rsidRDefault="00886191" w:rsidP="003B287C">
            <w:pPr>
              <w:snapToGrid w:val="0"/>
              <w:spacing w:line="240" w:lineRule="atLeast"/>
              <w:jc w:val="center"/>
              <w:rPr>
                <w:rFonts w:ascii="Times New Roman" w:eastAsia="仿宋" w:hAnsi="Times New Roman"/>
                <w:kern w:val="0"/>
                <w:sz w:val="24"/>
                <w:szCs w:val="24"/>
              </w:rPr>
            </w:pP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2</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海湾大道（旅游风景道）</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起于后渚大桥东桥头，连接惠安山霞，全长</w:t>
            </w:r>
            <w:r w:rsidRPr="003B287C">
              <w:rPr>
                <w:rFonts w:ascii="Times New Roman" w:eastAsia="仿宋" w:hAnsi="Times New Roman"/>
                <w:kern w:val="0"/>
                <w:sz w:val="24"/>
                <w:szCs w:val="24"/>
              </w:rPr>
              <w:t>21.4</w:t>
            </w:r>
            <w:r w:rsidRPr="003B287C">
              <w:rPr>
                <w:rFonts w:ascii="Times New Roman" w:eastAsia="仿宋" w:hAnsi="Times New Roman" w:hint="eastAsia"/>
                <w:kern w:val="0"/>
                <w:sz w:val="24"/>
                <w:szCs w:val="24"/>
              </w:rPr>
              <w:t>公里，基于海岸带资源优势，完善游憩服务设施，着力打造一条具有鲜明泉州特色的旅游景观大道。</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60</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泉州台商投资区城建公司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在建</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3</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南飞鸿</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乐荟港</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占地</w:t>
            </w:r>
            <w:r w:rsidRPr="003B287C">
              <w:rPr>
                <w:rFonts w:ascii="Times New Roman" w:eastAsia="仿宋" w:hAnsi="Times New Roman"/>
                <w:kern w:val="0"/>
                <w:sz w:val="24"/>
                <w:szCs w:val="24"/>
              </w:rPr>
              <w:t>224</w:t>
            </w:r>
            <w:r w:rsidRPr="003B287C">
              <w:rPr>
                <w:rFonts w:ascii="Times New Roman" w:eastAsia="仿宋" w:hAnsi="Times New Roman" w:hint="eastAsia"/>
                <w:kern w:val="0"/>
                <w:sz w:val="24"/>
                <w:szCs w:val="24"/>
              </w:rPr>
              <w:t>亩，规划建筑体量近</w:t>
            </w:r>
            <w:r w:rsidRPr="003B287C">
              <w:rPr>
                <w:rFonts w:ascii="Times New Roman" w:eastAsia="仿宋" w:hAnsi="Times New Roman"/>
                <w:kern w:val="0"/>
                <w:sz w:val="24"/>
                <w:szCs w:val="24"/>
              </w:rPr>
              <w:t>27</w:t>
            </w:r>
            <w:r w:rsidRPr="003B287C">
              <w:rPr>
                <w:rFonts w:ascii="Times New Roman" w:eastAsia="仿宋" w:hAnsi="Times New Roman" w:hint="eastAsia"/>
                <w:kern w:val="0"/>
                <w:sz w:val="24"/>
                <w:szCs w:val="24"/>
              </w:rPr>
              <w:t>万平</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建设兼具公寓、酒店、风情商业街、写字楼、</w:t>
            </w:r>
            <w:r w:rsidRPr="003B287C">
              <w:rPr>
                <w:rFonts w:ascii="Times New Roman" w:eastAsia="仿宋" w:hAnsi="Times New Roman"/>
                <w:kern w:val="0"/>
                <w:sz w:val="24"/>
                <w:szCs w:val="24"/>
              </w:rPr>
              <w:t>shopping mall</w:t>
            </w:r>
            <w:r w:rsidRPr="003B287C">
              <w:rPr>
                <w:rFonts w:ascii="Times New Roman" w:eastAsia="仿宋" w:hAnsi="Times New Roman" w:hint="eastAsia"/>
                <w:kern w:val="0"/>
                <w:sz w:val="24"/>
                <w:szCs w:val="24"/>
              </w:rPr>
              <w:t>等为一体的大型滨海旅游商业综合体项目。</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35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陕西南飞鸿实业集团</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在建</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4</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白沙湾公园</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利用海滨道路地理位置优势，借（白沙湾）景入路，因地制宜，融入海洋特色，以沙滩为主题，建设集生态自然、旅游观光、娱乐休闲、文化为一体的现代海湾型综合性沙滩岸线。</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泉州台商投资区市政公司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在建</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5</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维也纳酒店</w:t>
            </w: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建四星级标准国际酒店，规划建筑物</w:t>
            </w:r>
            <w:r w:rsidRPr="003B287C">
              <w:rPr>
                <w:rFonts w:ascii="Times New Roman" w:eastAsia="仿宋" w:hAnsi="Times New Roman"/>
                <w:kern w:val="0"/>
                <w:sz w:val="24"/>
                <w:szCs w:val="24"/>
              </w:rPr>
              <w:t>12-18</w:t>
            </w:r>
            <w:r w:rsidRPr="003B287C">
              <w:rPr>
                <w:rFonts w:ascii="Times New Roman" w:eastAsia="仿宋" w:hAnsi="Times New Roman" w:hint="eastAsia"/>
                <w:kern w:val="0"/>
                <w:sz w:val="24"/>
                <w:szCs w:val="24"/>
              </w:rPr>
              <w:t>层，房间总量</w:t>
            </w:r>
            <w:r w:rsidRPr="003B287C">
              <w:rPr>
                <w:rFonts w:ascii="Times New Roman" w:eastAsia="仿宋" w:hAnsi="Times New Roman"/>
                <w:kern w:val="0"/>
                <w:sz w:val="24"/>
                <w:szCs w:val="24"/>
              </w:rPr>
              <w:t>120-200</w:t>
            </w:r>
            <w:r w:rsidRPr="003B287C">
              <w:rPr>
                <w:rFonts w:ascii="Times New Roman" w:eastAsia="仿宋" w:hAnsi="Times New Roman" w:hint="eastAsia"/>
                <w:kern w:val="0"/>
                <w:sz w:val="24"/>
                <w:szCs w:val="24"/>
              </w:rPr>
              <w:t>间，配套大中型会议室</w:t>
            </w:r>
            <w:r w:rsidRPr="003B287C">
              <w:rPr>
                <w:rFonts w:ascii="Times New Roman" w:eastAsia="仿宋" w:hAnsi="Times New Roman"/>
                <w:kern w:val="0"/>
                <w:sz w:val="24"/>
                <w:szCs w:val="24"/>
              </w:rPr>
              <w:t>4</w:t>
            </w:r>
            <w:r w:rsidRPr="003B287C">
              <w:rPr>
                <w:rFonts w:ascii="Times New Roman" w:eastAsia="仿宋" w:hAnsi="Times New Roman" w:hint="eastAsia"/>
                <w:kern w:val="0"/>
                <w:sz w:val="24"/>
                <w:szCs w:val="24"/>
              </w:rPr>
              <w:t>个。</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1.5</w:t>
            </w:r>
          </w:p>
        </w:tc>
        <w:tc>
          <w:tcPr>
            <w:tcW w:w="1417"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kern w:val="0"/>
                <w:sz w:val="24"/>
                <w:szCs w:val="24"/>
              </w:rPr>
              <w:t>2021-2022</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福建中岳置业有限公司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在建</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6</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科龙山生态度假旅游区</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规划占地</w:t>
            </w:r>
            <w:r w:rsidRPr="003B287C">
              <w:rPr>
                <w:rFonts w:ascii="Times New Roman" w:eastAsia="仿宋" w:hAnsi="Times New Roman"/>
                <w:kern w:val="0"/>
                <w:sz w:val="24"/>
                <w:szCs w:val="24"/>
              </w:rPr>
              <w:t>1894</w:t>
            </w:r>
            <w:r w:rsidRPr="003B287C">
              <w:rPr>
                <w:rFonts w:ascii="Times New Roman" w:eastAsia="仿宋" w:hAnsi="Times New Roman" w:hint="eastAsia"/>
                <w:kern w:val="0"/>
                <w:sz w:val="24"/>
                <w:szCs w:val="24"/>
              </w:rPr>
              <w:t>亩，选址于在张坂镇群贤村，利用山体废耕农田、废弃石窟等进行大面积林相改造和绿地彩化，打造一个集运动养生、商务度假、娱乐休闲于一体的生态旅游度假区。</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30</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福建大港投资有限公司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预计</w:t>
            </w:r>
            <w:r w:rsidRPr="003B287C">
              <w:rPr>
                <w:rFonts w:ascii="Times New Roman" w:eastAsia="仿宋" w:hAnsi="Times New Roman"/>
                <w:kern w:val="0"/>
                <w:sz w:val="24"/>
                <w:szCs w:val="24"/>
              </w:rPr>
              <w:t>2021</w:t>
            </w:r>
            <w:r w:rsidRPr="003B287C">
              <w:rPr>
                <w:rFonts w:ascii="Times New Roman" w:eastAsia="仿宋" w:hAnsi="Times New Roman" w:hint="eastAsia"/>
                <w:kern w:val="0"/>
                <w:sz w:val="24"/>
                <w:szCs w:val="24"/>
              </w:rPr>
              <w:t>年第三季度开工</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7</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泉州烽火群英荟国防体育小镇</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p>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规划占地</w:t>
            </w:r>
            <w:r w:rsidRPr="003B287C">
              <w:rPr>
                <w:rFonts w:ascii="Times New Roman" w:eastAsia="仿宋" w:hAnsi="Times New Roman"/>
                <w:kern w:val="0"/>
                <w:sz w:val="24"/>
                <w:szCs w:val="24"/>
              </w:rPr>
              <w:t>1953</w:t>
            </w:r>
            <w:r w:rsidRPr="003B287C">
              <w:rPr>
                <w:rFonts w:ascii="Times New Roman" w:eastAsia="仿宋" w:hAnsi="Times New Roman" w:hint="eastAsia"/>
                <w:kern w:val="0"/>
                <w:sz w:val="24"/>
                <w:szCs w:val="24"/>
              </w:rPr>
              <w:t>亩，选址于张坂镇山内村，按功能分为军事文化体验区、军事体育运动、现代化三军装备体验、军旅生活体验、休闲配套服务中心五大功能区域。具体建设内容包括国防教育基地，人防抗灾救灾学习基地，拓展基地、博物馆、教育科普、休闲旅游等。</w:t>
            </w:r>
          </w:p>
          <w:p w:rsidR="00886191" w:rsidRPr="003B287C" w:rsidRDefault="00886191" w:rsidP="003B287C">
            <w:pPr>
              <w:snapToGrid w:val="0"/>
              <w:spacing w:line="240" w:lineRule="atLeast"/>
              <w:rPr>
                <w:rFonts w:ascii="Times New Roman" w:eastAsia="仿宋" w:hAnsi="Times New Roman"/>
                <w:kern w:val="0"/>
                <w:sz w:val="24"/>
                <w:szCs w:val="24"/>
              </w:rPr>
            </w:pP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30</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福建东方盛泽文化旅游发展有限公司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预计</w:t>
            </w:r>
            <w:r w:rsidRPr="003B287C">
              <w:rPr>
                <w:rFonts w:ascii="Times New Roman" w:eastAsia="仿宋" w:hAnsi="Times New Roman"/>
                <w:kern w:val="0"/>
                <w:sz w:val="24"/>
                <w:szCs w:val="24"/>
              </w:rPr>
              <w:t>2021</w:t>
            </w:r>
            <w:r w:rsidRPr="003B287C">
              <w:rPr>
                <w:rFonts w:ascii="Times New Roman" w:eastAsia="仿宋" w:hAnsi="Times New Roman" w:hint="eastAsia"/>
                <w:kern w:val="0"/>
                <w:sz w:val="24"/>
                <w:szCs w:val="24"/>
              </w:rPr>
              <w:t>年第三季度开工</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8</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区级公共文旅场馆</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建设文化馆（兼工人文化宫）、图书馆、档案馆、剧场、青少年宫、科技馆、规划馆、综合展馆、美术馆、博物馆以及体育场馆等，地下部分有商业业态及停车等功能集文化教育、艺术演出、文化交流于一体的公益性文化设施。</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泉州台商投资区城建公司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前期</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9</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海丝中央公园</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项目位于百崎湖片区，东至南北大道，南至滨湖南路，西至海江大道，北至东西大道、沙纬六路；主要建设内容为岸线整治及环境整治、绿化、道路、管线和清淤等。</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泉州台商投资区市政公司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前期</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10</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海峡雕艺文化产业园</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规划占地</w:t>
            </w:r>
            <w:r w:rsidRPr="003B287C">
              <w:rPr>
                <w:rFonts w:ascii="Times New Roman" w:eastAsia="仿宋" w:hAnsi="Times New Roman"/>
                <w:kern w:val="0"/>
                <w:sz w:val="24"/>
                <w:szCs w:val="24"/>
              </w:rPr>
              <w:t>450</w:t>
            </w:r>
            <w:r w:rsidRPr="003B287C">
              <w:rPr>
                <w:rFonts w:ascii="Times New Roman" w:eastAsia="仿宋" w:hAnsi="Times New Roman" w:hint="eastAsia"/>
                <w:kern w:val="0"/>
                <w:sz w:val="24"/>
                <w:szCs w:val="24"/>
              </w:rPr>
              <w:t>亩，建设大师园、产业园、交易市场等。</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10</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泉州台商投资区管委会</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前期</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11</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圣莎拉滨海生态园旅游度假酒店</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占地</w:t>
            </w:r>
            <w:r w:rsidRPr="003B287C">
              <w:rPr>
                <w:rFonts w:ascii="Times New Roman" w:eastAsia="仿宋" w:hAnsi="Times New Roman"/>
                <w:kern w:val="0"/>
                <w:sz w:val="24"/>
                <w:szCs w:val="24"/>
              </w:rPr>
              <w:t>103</w:t>
            </w:r>
            <w:r w:rsidRPr="003B287C">
              <w:rPr>
                <w:rFonts w:ascii="Times New Roman" w:eastAsia="仿宋" w:hAnsi="Times New Roman" w:hint="eastAsia"/>
                <w:kern w:val="0"/>
                <w:sz w:val="24"/>
                <w:szCs w:val="24"/>
              </w:rPr>
              <w:t>亩，选址于张坂镇前头村临沿海大通道地段北侧，总建筑面积约</w:t>
            </w:r>
            <w:r w:rsidRPr="003B287C">
              <w:rPr>
                <w:rFonts w:ascii="Times New Roman" w:eastAsia="仿宋" w:hAnsi="Times New Roman"/>
                <w:kern w:val="0"/>
                <w:sz w:val="24"/>
                <w:szCs w:val="24"/>
              </w:rPr>
              <w:t>93504</w:t>
            </w:r>
            <w:r w:rsidRPr="003B287C">
              <w:rPr>
                <w:rFonts w:ascii="Times New Roman" w:eastAsia="仿宋" w:hAnsi="Times New Roman" w:hint="eastAsia"/>
                <w:kern w:val="0"/>
                <w:sz w:val="24"/>
                <w:szCs w:val="24"/>
              </w:rPr>
              <w:t>平方米，建设集休闲度假、会议接待、文化展示、商业美食等多功能于一体的度假酒店。具体建设内容包括：约</w:t>
            </w:r>
            <w:r w:rsidRPr="003B287C">
              <w:rPr>
                <w:rFonts w:ascii="Times New Roman" w:eastAsia="仿宋" w:hAnsi="Times New Roman"/>
                <w:kern w:val="0"/>
                <w:sz w:val="24"/>
                <w:szCs w:val="24"/>
              </w:rPr>
              <w:t>5.4</w:t>
            </w:r>
            <w:r w:rsidRPr="003B287C">
              <w:rPr>
                <w:rFonts w:ascii="Times New Roman" w:eastAsia="仿宋" w:hAnsi="Times New Roman" w:hint="eastAsia"/>
                <w:kern w:val="0"/>
                <w:sz w:val="24"/>
                <w:szCs w:val="24"/>
              </w:rPr>
              <w:t>万平方米的度假酒店；约</w:t>
            </w:r>
            <w:r w:rsidRPr="003B287C">
              <w:rPr>
                <w:rFonts w:ascii="Times New Roman" w:eastAsia="仿宋" w:hAnsi="Times New Roman"/>
                <w:kern w:val="0"/>
                <w:sz w:val="24"/>
                <w:szCs w:val="24"/>
              </w:rPr>
              <w:t>2</w:t>
            </w:r>
            <w:r w:rsidRPr="003B287C">
              <w:rPr>
                <w:rFonts w:ascii="Times New Roman" w:eastAsia="仿宋" w:hAnsi="Times New Roman" w:hint="eastAsia"/>
                <w:kern w:val="0"/>
                <w:sz w:val="24"/>
                <w:szCs w:val="24"/>
              </w:rPr>
              <w:t>万平方米的商务会议酒店；约</w:t>
            </w:r>
            <w:r w:rsidRPr="003B287C">
              <w:rPr>
                <w:rFonts w:ascii="Times New Roman" w:eastAsia="仿宋" w:hAnsi="Times New Roman"/>
                <w:kern w:val="0"/>
                <w:sz w:val="24"/>
                <w:szCs w:val="24"/>
              </w:rPr>
              <w:t>1.7</w:t>
            </w:r>
            <w:r w:rsidRPr="003B287C">
              <w:rPr>
                <w:rFonts w:ascii="Times New Roman" w:eastAsia="仿宋" w:hAnsi="Times New Roman" w:hint="eastAsia"/>
                <w:kern w:val="0"/>
                <w:sz w:val="24"/>
                <w:szCs w:val="24"/>
              </w:rPr>
              <w:t>万平方米的特色美食城；约</w:t>
            </w:r>
            <w:r w:rsidRPr="003B287C">
              <w:rPr>
                <w:rFonts w:ascii="Times New Roman" w:eastAsia="仿宋" w:hAnsi="Times New Roman"/>
                <w:kern w:val="0"/>
                <w:sz w:val="24"/>
                <w:szCs w:val="24"/>
              </w:rPr>
              <w:t>3300</w:t>
            </w:r>
            <w:r w:rsidRPr="003B287C">
              <w:rPr>
                <w:rFonts w:ascii="Times New Roman" w:eastAsia="仿宋" w:hAnsi="Times New Roman" w:hint="eastAsia"/>
                <w:kern w:val="0"/>
                <w:sz w:val="24"/>
                <w:szCs w:val="24"/>
              </w:rPr>
              <w:t>平方米的文化展示中心。</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5</w:t>
            </w:r>
          </w:p>
        </w:tc>
        <w:tc>
          <w:tcPr>
            <w:tcW w:w="1417"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泉州圣莎拉滨海生态园有限公司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前期</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12</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嘉信游艇</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项目分期建设，其中一期建设大型游艇总装维护保养基地、豪华游艇码头和水上泊位，游艇陆地干仓，豪华游艇俱乐部会所，游艇展示销售中心等；二期建设中型玻璃钢游艇组装工厂和小型玻璃钢游艇制造工厂。</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10</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蒙帝菲诺游艇有限公司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前期</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13</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悦海行馆</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项目位于张坂镇玉霞村，拟开发国际精品度假酒店、公寓式酒店及配套商业、特色酒店</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星级酒店</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，面积约</w:t>
            </w:r>
            <w:r w:rsidRPr="003B287C">
              <w:rPr>
                <w:rFonts w:ascii="Times New Roman" w:eastAsia="仿宋" w:hAnsi="Times New Roman"/>
                <w:kern w:val="0"/>
                <w:sz w:val="24"/>
                <w:szCs w:val="24"/>
              </w:rPr>
              <w:t xml:space="preserve">96000 </w:t>
            </w:r>
            <w:r w:rsidRPr="003B287C">
              <w:rPr>
                <w:rFonts w:ascii="Times New Roman" w:eastAsia="仿宋" w:hAnsi="Times New Roman" w:hint="eastAsia"/>
                <w:kern w:val="0"/>
                <w:sz w:val="24"/>
                <w:szCs w:val="24"/>
              </w:rPr>
              <w:t>平方米。</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10</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安腾集团</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前期</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b/>
                <w:kern w:val="0"/>
                <w:sz w:val="24"/>
                <w:szCs w:val="24"/>
              </w:rPr>
            </w:pPr>
            <w:r w:rsidRPr="003B287C">
              <w:rPr>
                <w:rFonts w:ascii="Times New Roman" w:eastAsia="仿宋" w:hAnsi="Times New Roman"/>
                <w:b/>
                <w:kern w:val="0"/>
                <w:sz w:val="24"/>
                <w:szCs w:val="24"/>
              </w:rPr>
              <w:t>14</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彩蝶湾养老养生村项目</w:t>
            </w: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用地约</w:t>
            </w:r>
            <w:r w:rsidRPr="003B287C">
              <w:rPr>
                <w:rFonts w:ascii="Times New Roman" w:eastAsia="仿宋" w:hAnsi="Times New Roman"/>
                <w:kern w:val="0"/>
                <w:sz w:val="24"/>
                <w:szCs w:val="24"/>
              </w:rPr>
              <w:t>780</w:t>
            </w:r>
            <w:r w:rsidRPr="003B287C">
              <w:rPr>
                <w:rFonts w:ascii="Times New Roman" w:eastAsia="仿宋" w:hAnsi="Times New Roman" w:hint="eastAsia"/>
                <w:kern w:val="0"/>
                <w:sz w:val="24"/>
                <w:szCs w:val="24"/>
              </w:rPr>
              <w:t>亩，位于洛阳镇堂头村，建设包括养老养生寓所、社区医疗服务中心、老人大学、国学文化交流中心、两岸传统艺术文创中心、运动馆所、幼稚园、医护人员公寓及相关商业配套，形成高端健康养生文创复合园区。</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30</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台湾海峡两岸医事交流协会</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前期</w:t>
            </w:r>
          </w:p>
        </w:tc>
      </w:tr>
      <w:tr w:rsidR="00886191" w:rsidRPr="003B287C" w:rsidTr="003B287C">
        <w:trPr>
          <w:trHeight w:val="1283"/>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15</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泉州台商投资区旅游集散服务中心</w:t>
            </w: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依托泉州东站、海丝艺术公园分别建设二级和三级旅游集散服务中心，完善信息咨询、行程安排、换乘等待、旅游购物、餐饮住宿接待等功能。</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0.6</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泉州台商投资区教育文体旅游局</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筹划</w:t>
            </w:r>
          </w:p>
        </w:tc>
      </w:tr>
      <w:tr w:rsidR="00886191" w:rsidRPr="003B287C" w:rsidTr="003B287C">
        <w:trPr>
          <w:trHeight w:val="979"/>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16</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泉州台商投资区智慧旅游项目</w:t>
            </w: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推进全区智慧旅游平台、云数据中心和智慧旅游景区、智慧酒店、智慧旅行社建设发展，开通</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一码游泉州台商投资区</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0.3</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2021-2023</w:t>
            </w:r>
          </w:p>
        </w:tc>
        <w:tc>
          <w:tcPr>
            <w:tcW w:w="1517"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泉州台商投资区教育文体旅游局</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筹划</w:t>
            </w:r>
          </w:p>
        </w:tc>
      </w:tr>
      <w:tr w:rsidR="00886191" w:rsidRPr="003B287C" w:rsidTr="003B287C">
        <w:trPr>
          <w:trHeight w:val="979"/>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17</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华光文博园（泉州海丝文化艺术中心）</w:t>
            </w: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优化景区总体布局，丰富文创体验活动内容，举办吴文季</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康定情歌</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音乐节，对接海峡两岸情歌交流活动，扩大影响，提升综合服务品质。</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0.6</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2021-2022</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华光文博园</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筹划</w:t>
            </w:r>
          </w:p>
        </w:tc>
      </w:tr>
      <w:tr w:rsidR="00886191" w:rsidRPr="003B287C" w:rsidTr="003B287C">
        <w:trPr>
          <w:trHeight w:val="211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18</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bCs/>
                <w:kern w:val="0"/>
                <w:sz w:val="24"/>
                <w:szCs w:val="24"/>
              </w:rPr>
              <w:t>泉州</w:t>
            </w:r>
            <w:r w:rsidRPr="003B287C">
              <w:rPr>
                <w:rFonts w:ascii="Times New Roman" w:eastAsia="仿宋" w:hAnsi="Times New Roman"/>
                <w:bCs/>
                <w:kern w:val="0"/>
                <w:sz w:val="24"/>
                <w:szCs w:val="24"/>
              </w:rPr>
              <w:t>·</w:t>
            </w:r>
            <w:r w:rsidRPr="003B287C">
              <w:rPr>
                <w:rFonts w:ascii="Times New Roman" w:eastAsia="仿宋" w:hAnsi="Times New Roman" w:hint="eastAsia"/>
                <w:bCs/>
                <w:kern w:val="0"/>
                <w:sz w:val="24"/>
                <w:szCs w:val="24"/>
              </w:rPr>
              <w:t>洛阳</w:t>
            </w:r>
            <w:r w:rsidRPr="003B287C">
              <w:rPr>
                <w:rFonts w:ascii="Times New Roman" w:eastAsia="仿宋" w:hAnsi="Times New Roman"/>
                <w:bCs/>
                <w:kern w:val="0"/>
                <w:sz w:val="24"/>
                <w:szCs w:val="24"/>
              </w:rPr>
              <w:t xml:space="preserve"> </w:t>
            </w:r>
            <w:r w:rsidRPr="003B287C">
              <w:rPr>
                <w:rFonts w:ascii="Times New Roman" w:eastAsia="仿宋" w:hAnsi="Times New Roman" w:hint="eastAsia"/>
                <w:bCs/>
                <w:kern w:val="0"/>
                <w:sz w:val="24"/>
                <w:szCs w:val="24"/>
              </w:rPr>
              <w:t>国际海丝文旅小镇</w:t>
            </w:r>
          </w:p>
          <w:p w:rsidR="00886191" w:rsidRPr="003B287C" w:rsidRDefault="00886191" w:rsidP="003B287C">
            <w:pPr>
              <w:snapToGrid w:val="0"/>
              <w:spacing w:line="240" w:lineRule="atLeast"/>
              <w:jc w:val="left"/>
              <w:rPr>
                <w:rFonts w:ascii="Times New Roman" w:eastAsia="仿宋" w:hAnsi="Times New Roman"/>
                <w:kern w:val="0"/>
                <w:sz w:val="24"/>
                <w:szCs w:val="24"/>
              </w:rPr>
            </w:pPr>
          </w:p>
        </w:tc>
        <w:tc>
          <w:tcPr>
            <w:tcW w:w="5502" w:type="dxa"/>
            <w:vAlign w:val="center"/>
          </w:tcPr>
          <w:p w:rsidR="00886191" w:rsidRPr="003B287C" w:rsidRDefault="00886191" w:rsidP="003B287C">
            <w:pPr>
              <w:snapToGrid w:val="0"/>
              <w:spacing w:line="240" w:lineRule="atLeast"/>
              <w:rPr>
                <w:rFonts w:ascii="Times New Roman" w:eastAsia="仿宋" w:hAnsi="Times New Roman"/>
                <w:kern w:val="0"/>
                <w:sz w:val="24"/>
                <w:szCs w:val="24"/>
              </w:rPr>
            </w:pPr>
            <w:r w:rsidRPr="003B287C">
              <w:rPr>
                <w:rFonts w:ascii="Times New Roman" w:eastAsia="仿宋" w:hAnsi="Times New Roman" w:hint="eastAsia"/>
                <w:kern w:val="0"/>
                <w:sz w:val="24"/>
                <w:szCs w:val="24"/>
              </w:rPr>
              <w:t>以洛阳古街现状为基础，对古街片区进行保护性修缮，引进业态，形成诸如餐饮、住宿、游乐、购物、养生、运动等终端消费业态，围绕古桥文化创建一批古街文化博物馆、展览馆、艺术馆、工艺馆、体验馆等，打造文化旅游空间、文化旅游产业及文化旅游产品。</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汉华东盛文化旅游有限公司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招商</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19</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百崎海丝文旅小镇</w:t>
            </w: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规划用地约</w:t>
            </w:r>
            <w:r w:rsidRPr="003B287C">
              <w:rPr>
                <w:rFonts w:ascii="Times New Roman" w:eastAsia="仿宋" w:hAnsi="Times New Roman"/>
                <w:kern w:val="0"/>
                <w:sz w:val="24"/>
                <w:szCs w:val="24"/>
              </w:rPr>
              <w:t>600</w:t>
            </w:r>
            <w:r w:rsidRPr="003B287C">
              <w:rPr>
                <w:rFonts w:ascii="Times New Roman" w:eastAsia="仿宋" w:hAnsi="Times New Roman" w:hint="eastAsia"/>
                <w:kern w:val="0"/>
                <w:sz w:val="24"/>
                <w:szCs w:val="24"/>
              </w:rPr>
              <w:t>亩，以海丝文化为核心打造集文化旅游、都市娱乐、城市服务、产业孵化于一体的城市文旅综合体，具体包括星球</w:t>
            </w:r>
            <w:r w:rsidRPr="003B287C">
              <w:rPr>
                <w:rFonts w:ascii="Times New Roman" w:eastAsia="仿宋" w:hAnsi="Times New Roman"/>
                <w:kern w:val="0"/>
                <w:sz w:val="24"/>
                <w:szCs w:val="24"/>
              </w:rPr>
              <w:t>IP</w:t>
            </w:r>
            <w:r w:rsidRPr="003B287C">
              <w:rPr>
                <w:rFonts w:ascii="Times New Roman" w:eastAsia="仿宋" w:hAnsi="Times New Roman" w:hint="eastAsia"/>
                <w:kern w:val="0"/>
                <w:sz w:val="24"/>
                <w:szCs w:val="24"/>
              </w:rPr>
              <w:t>体验馆、艺术天地、球幕电影、文化主题度假酒店、渔人码头、花灯园、无人游艇民宿、水上集市、水上</w:t>
            </w:r>
            <w:r w:rsidRPr="003B287C">
              <w:rPr>
                <w:rFonts w:ascii="Times New Roman" w:eastAsia="仿宋" w:hAnsi="Times New Roman"/>
                <w:kern w:val="0"/>
                <w:sz w:val="24"/>
                <w:szCs w:val="24"/>
              </w:rPr>
              <w:t>3D</w:t>
            </w:r>
            <w:r w:rsidRPr="003B287C">
              <w:rPr>
                <w:rFonts w:ascii="Times New Roman" w:eastAsia="仿宋" w:hAnsi="Times New Roman" w:hint="eastAsia"/>
                <w:kern w:val="0"/>
                <w:sz w:val="24"/>
                <w:szCs w:val="24"/>
              </w:rPr>
              <w:t>网红玻璃桥等。</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15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百崎乡人民政府</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招商</w:t>
            </w:r>
          </w:p>
        </w:tc>
      </w:tr>
      <w:tr w:rsidR="00886191" w:rsidRPr="003B287C" w:rsidTr="003B287C">
        <w:trPr>
          <w:trHeight w:val="624"/>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西塘田园风光项目</w:t>
            </w: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停车场、农家餐馆、特色民宿、游览道路及标识系统建设，提升台湾农业技术交流推广中心的观光功能，策划农耕体验与采摘活动，环境整治，创建省乡村旅游特色村和农业公园。</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0.5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洛阳镇人民政府</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招商</w:t>
            </w:r>
          </w:p>
        </w:tc>
      </w:tr>
      <w:tr w:rsidR="00886191" w:rsidRPr="003B287C" w:rsidTr="003B287C">
        <w:trPr>
          <w:trHeight w:val="1135"/>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21</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梅岭特色旅游村</w:t>
            </w: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完善提升陈金城故居，游客中心、停车场、农家餐馆、田园风光、游览栈道等，策划农耕体验与采摘活动，加强环境整治，创建省乡村旅游特色村。</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0.5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洛阳镇人民政府</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招商</w:t>
            </w:r>
          </w:p>
        </w:tc>
      </w:tr>
      <w:tr w:rsidR="00886191" w:rsidRPr="003B287C" w:rsidTr="003B287C">
        <w:trPr>
          <w:trHeight w:val="840"/>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22</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龙苍村特色旅游村</w:t>
            </w: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推动龙苍村修缮华侨建筑，打造美丽乡村，发展集文化休闲、家风家训教育、特色民宿、研学旅游等产品。</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东园镇人民政府</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招商</w:t>
            </w:r>
          </w:p>
        </w:tc>
      </w:tr>
      <w:tr w:rsidR="00886191" w:rsidRPr="003B287C" w:rsidTr="003B287C">
        <w:trPr>
          <w:trHeight w:val="838"/>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23</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浮山水乡渔村</w:t>
            </w: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浮山半岛环境整治，建设停车场、特色民宿、游客中心等项目，打造特色水乡渔村。</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张坂镇人民政府</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招商</w:t>
            </w:r>
          </w:p>
        </w:tc>
      </w:tr>
      <w:tr w:rsidR="00886191" w:rsidRPr="003B287C" w:rsidTr="003B287C">
        <w:trPr>
          <w:trHeight w:val="838"/>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24</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bCs/>
                <w:kern w:val="0"/>
                <w:sz w:val="24"/>
                <w:szCs w:val="24"/>
              </w:rPr>
              <w:t>崧山和园生态旅游</w:t>
            </w:r>
          </w:p>
          <w:p w:rsidR="00886191" w:rsidRPr="003B287C" w:rsidRDefault="00886191" w:rsidP="003B287C">
            <w:pPr>
              <w:snapToGrid w:val="0"/>
              <w:spacing w:line="240" w:lineRule="atLeast"/>
              <w:jc w:val="left"/>
              <w:rPr>
                <w:rFonts w:ascii="Times New Roman" w:eastAsia="仿宋" w:hAnsi="Times New Roman"/>
                <w:kern w:val="0"/>
                <w:sz w:val="24"/>
                <w:szCs w:val="24"/>
              </w:rPr>
            </w:pP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建设和园山庄</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农庄</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民宿</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、途乐营地</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研学基地</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夏令营地</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、恒润康养</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生态养生</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健康养老</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、开心农场</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农耕体验</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亲子互动</w:t>
            </w:r>
            <w:r w:rsidRPr="003B287C">
              <w:rPr>
                <w:rFonts w:ascii="Times New Roman" w:eastAsia="仿宋" w:hAnsi="Times New Roman"/>
                <w:kern w:val="0"/>
                <w:sz w:val="24"/>
                <w:szCs w:val="24"/>
              </w:rPr>
              <w:t>)</w:t>
            </w:r>
            <w:r w:rsidRPr="003B287C">
              <w:rPr>
                <w:rFonts w:ascii="Times New Roman" w:eastAsia="仿宋" w:hAnsi="Times New Roman" w:hint="eastAsia"/>
                <w:kern w:val="0"/>
                <w:sz w:val="24"/>
                <w:szCs w:val="24"/>
              </w:rPr>
              <w:t>等项目。</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0.5</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张坂镇人民政府</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招商</w:t>
            </w:r>
          </w:p>
        </w:tc>
      </w:tr>
      <w:tr w:rsidR="00886191" w:rsidRPr="003B287C" w:rsidTr="003B287C">
        <w:trPr>
          <w:trHeight w:val="838"/>
        </w:trPr>
        <w:tc>
          <w:tcPr>
            <w:tcW w:w="803"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25</w:t>
            </w:r>
          </w:p>
        </w:tc>
        <w:tc>
          <w:tcPr>
            <w:tcW w:w="1780"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bCs/>
                <w:kern w:val="0"/>
                <w:sz w:val="24"/>
                <w:szCs w:val="24"/>
              </w:rPr>
              <w:t>海丝生态公园民宿及露营地开发项目</w:t>
            </w:r>
          </w:p>
          <w:p w:rsidR="00886191" w:rsidRPr="003B287C" w:rsidRDefault="00886191" w:rsidP="003B287C">
            <w:pPr>
              <w:snapToGrid w:val="0"/>
              <w:spacing w:line="240" w:lineRule="atLeast"/>
              <w:jc w:val="left"/>
              <w:rPr>
                <w:rFonts w:ascii="Times New Roman" w:eastAsia="仿宋" w:hAnsi="Times New Roman"/>
                <w:kern w:val="0"/>
                <w:sz w:val="24"/>
                <w:szCs w:val="24"/>
              </w:rPr>
            </w:pPr>
          </w:p>
        </w:tc>
        <w:tc>
          <w:tcPr>
            <w:tcW w:w="5502" w:type="dxa"/>
            <w:vAlign w:val="center"/>
          </w:tcPr>
          <w:p w:rsidR="00886191" w:rsidRPr="003B287C" w:rsidRDefault="00886191" w:rsidP="003B287C">
            <w:pPr>
              <w:snapToGrid w:val="0"/>
              <w:spacing w:line="240" w:lineRule="atLeast"/>
              <w:jc w:val="left"/>
              <w:rPr>
                <w:rFonts w:ascii="Times New Roman" w:eastAsia="仿宋" w:hAnsi="Times New Roman"/>
                <w:kern w:val="0"/>
                <w:sz w:val="24"/>
                <w:szCs w:val="24"/>
              </w:rPr>
            </w:pPr>
            <w:r w:rsidRPr="003B287C">
              <w:rPr>
                <w:rFonts w:ascii="Times New Roman" w:eastAsia="仿宋" w:hAnsi="Times New Roman" w:hint="eastAsia"/>
                <w:kern w:val="0"/>
                <w:sz w:val="24"/>
                <w:szCs w:val="24"/>
              </w:rPr>
              <w:t>依托海丝生态公园的知名度和游客打开市场，鼓励有实力的企业参与民宿及露营地开发，促进自然景观、历史人文和生态特色的融合，拓展民宿吃、住、行、游、购、娱等诸多环节，发展独居特色的民宿、露营项目。</w:t>
            </w:r>
          </w:p>
        </w:tc>
        <w:tc>
          <w:tcPr>
            <w:tcW w:w="1658"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w:t>
            </w:r>
          </w:p>
        </w:tc>
        <w:tc>
          <w:tcPr>
            <w:tcW w:w="14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kern w:val="0"/>
                <w:sz w:val="24"/>
                <w:szCs w:val="24"/>
              </w:rPr>
              <w:t>2021-2025</w:t>
            </w:r>
          </w:p>
        </w:tc>
        <w:tc>
          <w:tcPr>
            <w:tcW w:w="151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泉州台商投资区公园管理公司</w:t>
            </w:r>
          </w:p>
        </w:tc>
        <w:tc>
          <w:tcPr>
            <w:tcW w:w="1497" w:type="dxa"/>
            <w:vAlign w:val="center"/>
          </w:tcPr>
          <w:p w:rsidR="00886191" w:rsidRPr="003B287C" w:rsidRDefault="00886191" w:rsidP="003B287C">
            <w:pPr>
              <w:snapToGrid w:val="0"/>
              <w:spacing w:line="240" w:lineRule="atLeast"/>
              <w:jc w:val="center"/>
              <w:rPr>
                <w:rFonts w:ascii="Times New Roman" w:eastAsia="仿宋" w:hAnsi="Times New Roman"/>
                <w:kern w:val="0"/>
                <w:sz w:val="24"/>
                <w:szCs w:val="24"/>
              </w:rPr>
            </w:pPr>
            <w:r w:rsidRPr="003B287C">
              <w:rPr>
                <w:rFonts w:ascii="Times New Roman" w:eastAsia="仿宋" w:hAnsi="Times New Roman" w:hint="eastAsia"/>
                <w:kern w:val="0"/>
                <w:sz w:val="24"/>
                <w:szCs w:val="24"/>
              </w:rPr>
              <w:t>招商</w:t>
            </w:r>
          </w:p>
        </w:tc>
      </w:tr>
    </w:tbl>
    <w:p w:rsidR="00886191" w:rsidRDefault="00886191">
      <w:pPr>
        <w:snapToGrid w:val="0"/>
        <w:spacing w:line="560" w:lineRule="exact"/>
        <w:rPr>
          <w:rFonts w:ascii="Times New Roman" w:hAnsi="Times New Roman"/>
        </w:rPr>
      </w:pPr>
    </w:p>
    <w:p w:rsidR="00886191" w:rsidRDefault="00886191">
      <w:pPr>
        <w:snapToGrid w:val="0"/>
        <w:spacing w:line="560" w:lineRule="exact"/>
        <w:rPr>
          <w:rFonts w:ascii="Times New Roman" w:hAnsi="Times New Roman"/>
        </w:rPr>
      </w:pPr>
    </w:p>
    <w:sectPr w:rsidR="00886191" w:rsidSect="006F261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191" w:rsidRDefault="00886191" w:rsidP="006F2611">
      <w:r>
        <w:separator/>
      </w:r>
    </w:p>
  </w:endnote>
  <w:endnote w:type="continuationSeparator" w:id="1">
    <w:p w:rsidR="00886191" w:rsidRDefault="00886191" w:rsidP="006F2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altName w:val="宋体"/>
    <w:panose1 w:val="00000000000000000000"/>
    <w:charset w:val="86"/>
    <w:family w:val="roman"/>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91" w:rsidRDefault="00886191">
    <w:pPr>
      <w:pStyle w:val="Footer"/>
      <w:jc w:val="center"/>
      <w:rPr>
        <w:rFonts w:asci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sidRPr="00B15D4E">
      <w:rPr>
        <w:rFonts w:ascii="宋体" w:hAnsi="宋体" w:cs="宋体"/>
        <w:noProof/>
        <w:sz w:val="21"/>
        <w:szCs w:val="21"/>
        <w:lang w:val="zh-CN"/>
      </w:rPr>
      <w:t>1</w:t>
    </w:r>
    <w:r>
      <w:rPr>
        <w:rFonts w:ascii="宋体" w:hAnsi="宋体" w:cs="宋体"/>
        <w:sz w:val="21"/>
        <w:szCs w:val="21"/>
      </w:rPr>
      <w:fldChar w:fldCharType="end"/>
    </w:r>
  </w:p>
  <w:p w:rsidR="00886191" w:rsidRDefault="008861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191" w:rsidRDefault="00886191" w:rsidP="006F2611">
      <w:r>
        <w:separator/>
      </w:r>
    </w:p>
  </w:footnote>
  <w:footnote w:type="continuationSeparator" w:id="1">
    <w:p w:rsidR="00886191" w:rsidRDefault="00886191" w:rsidP="006F26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BBF00"/>
    <w:multiLevelType w:val="singleLevel"/>
    <w:tmpl w:val="84CBBF00"/>
    <w:lvl w:ilvl="0">
      <w:start w:val="1"/>
      <w:numFmt w:val="decimal"/>
      <w:suff w:val="space"/>
      <w:lvlText w:val="%1."/>
      <w:lvlJc w:val="left"/>
      <w:rPr>
        <w:rFonts w:cs="Times New Roman"/>
      </w:rPr>
    </w:lvl>
  </w:abstractNum>
  <w:abstractNum w:abstractNumId="1">
    <w:nsid w:val="ACD8C144"/>
    <w:multiLevelType w:val="singleLevel"/>
    <w:tmpl w:val="ACD8C144"/>
    <w:lvl w:ilvl="0">
      <w:start w:val="1"/>
      <w:numFmt w:val="decimal"/>
      <w:suff w:val="space"/>
      <w:lvlText w:val="%1."/>
      <w:lvlJc w:val="left"/>
      <w:rPr>
        <w:rFonts w:cs="Times New Roman"/>
      </w:rPr>
    </w:lvl>
  </w:abstractNum>
  <w:abstractNum w:abstractNumId="2">
    <w:nsid w:val="15AE61DA"/>
    <w:multiLevelType w:val="singleLevel"/>
    <w:tmpl w:val="15AE61DA"/>
    <w:lvl w:ilvl="0">
      <w:start w:val="2"/>
      <w:numFmt w:val="decimal"/>
      <w:suff w:val="space"/>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0E8"/>
    <w:rsid w:val="00031F7C"/>
    <w:rsid w:val="0009321B"/>
    <w:rsid w:val="00093857"/>
    <w:rsid w:val="00093D8E"/>
    <w:rsid w:val="000C3FFA"/>
    <w:rsid w:val="001425B2"/>
    <w:rsid w:val="00190CB2"/>
    <w:rsid w:val="00195314"/>
    <w:rsid w:val="00196A59"/>
    <w:rsid w:val="001C1FE2"/>
    <w:rsid w:val="001D2D28"/>
    <w:rsid w:val="001F2308"/>
    <w:rsid w:val="001F3A5D"/>
    <w:rsid w:val="002038BC"/>
    <w:rsid w:val="00205883"/>
    <w:rsid w:val="00222FE5"/>
    <w:rsid w:val="002874EC"/>
    <w:rsid w:val="00344E2B"/>
    <w:rsid w:val="003605D5"/>
    <w:rsid w:val="003B12ED"/>
    <w:rsid w:val="003B287C"/>
    <w:rsid w:val="003C2DC3"/>
    <w:rsid w:val="003D4481"/>
    <w:rsid w:val="004570E8"/>
    <w:rsid w:val="00477C3F"/>
    <w:rsid w:val="00483DB0"/>
    <w:rsid w:val="004A5AD8"/>
    <w:rsid w:val="004D4D7C"/>
    <w:rsid w:val="00525E2D"/>
    <w:rsid w:val="00546FE2"/>
    <w:rsid w:val="00554C2D"/>
    <w:rsid w:val="00574CBC"/>
    <w:rsid w:val="00580F0B"/>
    <w:rsid w:val="0059078E"/>
    <w:rsid w:val="005B539C"/>
    <w:rsid w:val="005B69AA"/>
    <w:rsid w:val="00600F41"/>
    <w:rsid w:val="006105E3"/>
    <w:rsid w:val="00655E88"/>
    <w:rsid w:val="006569C9"/>
    <w:rsid w:val="006E43BF"/>
    <w:rsid w:val="006F2611"/>
    <w:rsid w:val="00703B2B"/>
    <w:rsid w:val="00767278"/>
    <w:rsid w:val="007C2DD4"/>
    <w:rsid w:val="007C5C13"/>
    <w:rsid w:val="0080761B"/>
    <w:rsid w:val="008659DB"/>
    <w:rsid w:val="008728E2"/>
    <w:rsid w:val="00886191"/>
    <w:rsid w:val="008C7F28"/>
    <w:rsid w:val="009050DA"/>
    <w:rsid w:val="0097506A"/>
    <w:rsid w:val="009C6582"/>
    <w:rsid w:val="00A22568"/>
    <w:rsid w:val="00A301D1"/>
    <w:rsid w:val="00A41B93"/>
    <w:rsid w:val="00A63779"/>
    <w:rsid w:val="00A64D0C"/>
    <w:rsid w:val="00A72CC4"/>
    <w:rsid w:val="00B1568C"/>
    <w:rsid w:val="00B15D4E"/>
    <w:rsid w:val="00B20536"/>
    <w:rsid w:val="00B50131"/>
    <w:rsid w:val="00B53A77"/>
    <w:rsid w:val="00B5672F"/>
    <w:rsid w:val="00B6080D"/>
    <w:rsid w:val="00B675F2"/>
    <w:rsid w:val="00B91D08"/>
    <w:rsid w:val="00BA03BF"/>
    <w:rsid w:val="00BB19D5"/>
    <w:rsid w:val="00BC7675"/>
    <w:rsid w:val="00C47912"/>
    <w:rsid w:val="00CA424E"/>
    <w:rsid w:val="00CA791A"/>
    <w:rsid w:val="00CC6AD3"/>
    <w:rsid w:val="00CE32F4"/>
    <w:rsid w:val="00CF03E6"/>
    <w:rsid w:val="00D25E29"/>
    <w:rsid w:val="00D84DE4"/>
    <w:rsid w:val="00DB6DBD"/>
    <w:rsid w:val="00DD6519"/>
    <w:rsid w:val="00DE41D9"/>
    <w:rsid w:val="00DF2724"/>
    <w:rsid w:val="00E108B9"/>
    <w:rsid w:val="00E14D45"/>
    <w:rsid w:val="00E3709D"/>
    <w:rsid w:val="00E41F2F"/>
    <w:rsid w:val="00E42268"/>
    <w:rsid w:val="00E63A1C"/>
    <w:rsid w:val="00E75B7F"/>
    <w:rsid w:val="00ED3938"/>
    <w:rsid w:val="00F357F4"/>
    <w:rsid w:val="00F66531"/>
    <w:rsid w:val="0987448E"/>
    <w:rsid w:val="0EF43D1F"/>
    <w:rsid w:val="11956DBD"/>
    <w:rsid w:val="15FD669D"/>
    <w:rsid w:val="22876E77"/>
    <w:rsid w:val="2C904198"/>
    <w:rsid w:val="30791406"/>
    <w:rsid w:val="35B87062"/>
    <w:rsid w:val="36603099"/>
    <w:rsid w:val="43634D3C"/>
    <w:rsid w:val="5B83137D"/>
    <w:rsid w:val="60AB6A2E"/>
    <w:rsid w:val="60EA1053"/>
    <w:rsid w:val="61E43590"/>
    <w:rsid w:val="64A86568"/>
    <w:rsid w:val="64FE27E7"/>
    <w:rsid w:val="657408B8"/>
    <w:rsid w:val="6BE67917"/>
    <w:rsid w:val="6CC06A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FirstIndent"/>
    <w:qFormat/>
    <w:rsid w:val="006F2611"/>
    <w:pPr>
      <w:widowControl w:val="0"/>
      <w:jc w:val="both"/>
    </w:pPr>
    <w:rPr>
      <w:rFonts w:ascii="Calibri" w:hAnsi="Calibri"/>
    </w:rPr>
  </w:style>
  <w:style w:type="paragraph" w:styleId="Heading1">
    <w:name w:val="heading 1"/>
    <w:basedOn w:val="Normal"/>
    <w:next w:val="Normal"/>
    <w:link w:val="Heading1Char"/>
    <w:uiPriority w:val="99"/>
    <w:qFormat/>
    <w:rsid w:val="006F261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6F2611"/>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6F2611"/>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2611"/>
    <w:rPr>
      <w:rFonts w:cs="Times New Roman"/>
      <w:b/>
      <w:bCs/>
      <w:kern w:val="44"/>
      <w:sz w:val="44"/>
      <w:szCs w:val="44"/>
    </w:rPr>
  </w:style>
  <w:style w:type="character" w:customStyle="1" w:styleId="Heading2Char">
    <w:name w:val="Heading 2 Char"/>
    <w:basedOn w:val="DefaultParagraphFont"/>
    <w:link w:val="Heading2"/>
    <w:uiPriority w:val="99"/>
    <w:locked/>
    <w:rsid w:val="006F2611"/>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6F2611"/>
    <w:rPr>
      <w:rFonts w:cs="Times New Roman"/>
      <w:b/>
      <w:bCs/>
      <w:sz w:val="32"/>
      <w:szCs w:val="32"/>
    </w:rPr>
  </w:style>
  <w:style w:type="paragraph" w:styleId="BodyText">
    <w:name w:val="Body Text"/>
    <w:basedOn w:val="Normal"/>
    <w:link w:val="BodyTextChar"/>
    <w:uiPriority w:val="99"/>
    <w:rsid w:val="006F2611"/>
    <w:pPr>
      <w:spacing w:after="120"/>
    </w:pPr>
  </w:style>
  <w:style w:type="character" w:customStyle="1" w:styleId="BodyTextChar">
    <w:name w:val="Body Text Char"/>
    <w:basedOn w:val="DefaultParagraphFont"/>
    <w:link w:val="BodyText"/>
    <w:uiPriority w:val="99"/>
    <w:semiHidden/>
    <w:rsid w:val="001A48AD"/>
    <w:rPr>
      <w:rFonts w:ascii="Calibri" w:hAnsi="Calibri"/>
    </w:rPr>
  </w:style>
  <w:style w:type="paragraph" w:styleId="BodyTextFirstIndent">
    <w:name w:val="Body Text First Indent"/>
    <w:basedOn w:val="BodyText"/>
    <w:link w:val="BodyTextFirstIndentChar"/>
    <w:uiPriority w:val="99"/>
    <w:rsid w:val="006F2611"/>
    <w:pPr>
      <w:ind w:firstLineChars="100" w:firstLine="420"/>
    </w:pPr>
  </w:style>
  <w:style w:type="character" w:customStyle="1" w:styleId="BodyTextFirstIndentChar">
    <w:name w:val="Body Text First Indent Char"/>
    <w:basedOn w:val="BodyTextChar"/>
    <w:link w:val="BodyTextFirstIndent"/>
    <w:uiPriority w:val="99"/>
    <w:semiHidden/>
    <w:rsid w:val="001A48AD"/>
  </w:style>
  <w:style w:type="paragraph" w:styleId="DocumentMap">
    <w:name w:val="Document Map"/>
    <w:basedOn w:val="Normal"/>
    <w:link w:val="DocumentMapChar"/>
    <w:uiPriority w:val="99"/>
    <w:semiHidden/>
    <w:rsid w:val="006F2611"/>
    <w:rPr>
      <w:rFonts w:ascii="宋体"/>
      <w:sz w:val="18"/>
      <w:szCs w:val="18"/>
    </w:rPr>
  </w:style>
  <w:style w:type="character" w:customStyle="1" w:styleId="DocumentMapChar">
    <w:name w:val="Document Map Char"/>
    <w:basedOn w:val="DefaultParagraphFont"/>
    <w:link w:val="DocumentMap"/>
    <w:uiPriority w:val="99"/>
    <w:semiHidden/>
    <w:locked/>
    <w:rsid w:val="006F2611"/>
    <w:rPr>
      <w:rFonts w:ascii="宋体" w:eastAsia="宋体" w:cs="Times New Roman"/>
      <w:sz w:val="18"/>
      <w:szCs w:val="18"/>
    </w:rPr>
  </w:style>
  <w:style w:type="paragraph" w:styleId="CommentText">
    <w:name w:val="annotation text"/>
    <w:basedOn w:val="Normal"/>
    <w:link w:val="CommentTextChar"/>
    <w:uiPriority w:val="99"/>
    <w:rsid w:val="006F2611"/>
    <w:pPr>
      <w:jc w:val="left"/>
    </w:pPr>
  </w:style>
  <w:style w:type="character" w:customStyle="1" w:styleId="CommentTextChar">
    <w:name w:val="Comment Text Char"/>
    <w:basedOn w:val="DefaultParagraphFont"/>
    <w:link w:val="CommentText"/>
    <w:uiPriority w:val="99"/>
    <w:locked/>
    <w:rsid w:val="006F2611"/>
    <w:rPr>
      <w:rFonts w:cs="Times New Roman"/>
    </w:rPr>
  </w:style>
  <w:style w:type="paragraph" w:styleId="Date">
    <w:name w:val="Date"/>
    <w:basedOn w:val="Normal"/>
    <w:next w:val="Normal"/>
    <w:link w:val="DateChar"/>
    <w:uiPriority w:val="99"/>
    <w:semiHidden/>
    <w:rsid w:val="006F2611"/>
    <w:pPr>
      <w:ind w:leftChars="2500" w:left="100"/>
    </w:pPr>
  </w:style>
  <w:style w:type="character" w:customStyle="1" w:styleId="DateChar">
    <w:name w:val="Date Char"/>
    <w:basedOn w:val="DefaultParagraphFont"/>
    <w:link w:val="Date"/>
    <w:uiPriority w:val="99"/>
    <w:semiHidden/>
    <w:locked/>
    <w:rsid w:val="006F2611"/>
    <w:rPr>
      <w:rFonts w:cs="Times New Roman"/>
    </w:rPr>
  </w:style>
  <w:style w:type="paragraph" w:styleId="BalloonText">
    <w:name w:val="Balloon Text"/>
    <w:basedOn w:val="Normal"/>
    <w:link w:val="BalloonTextChar"/>
    <w:uiPriority w:val="99"/>
    <w:semiHidden/>
    <w:rsid w:val="006F2611"/>
    <w:rPr>
      <w:sz w:val="18"/>
      <w:szCs w:val="18"/>
    </w:rPr>
  </w:style>
  <w:style w:type="character" w:customStyle="1" w:styleId="BalloonTextChar">
    <w:name w:val="Balloon Text Char"/>
    <w:basedOn w:val="DefaultParagraphFont"/>
    <w:link w:val="BalloonText"/>
    <w:uiPriority w:val="99"/>
    <w:semiHidden/>
    <w:locked/>
    <w:rsid w:val="006F2611"/>
    <w:rPr>
      <w:rFonts w:cs="Times New Roman"/>
      <w:sz w:val="18"/>
      <w:szCs w:val="18"/>
    </w:rPr>
  </w:style>
  <w:style w:type="paragraph" w:styleId="Footer">
    <w:name w:val="footer"/>
    <w:basedOn w:val="Normal"/>
    <w:link w:val="FooterChar"/>
    <w:uiPriority w:val="99"/>
    <w:rsid w:val="006F26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F2611"/>
    <w:rPr>
      <w:rFonts w:cs="Times New Roman"/>
      <w:sz w:val="18"/>
      <w:szCs w:val="18"/>
    </w:rPr>
  </w:style>
  <w:style w:type="paragraph" w:styleId="Header">
    <w:name w:val="header"/>
    <w:basedOn w:val="Normal"/>
    <w:link w:val="HeaderChar"/>
    <w:uiPriority w:val="99"/>
    <w:semiHidden/>
    <w:rsid w:val="006F26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F2611"/>
    <w:rPr>
      <w:rFonts w:cs="Times New Roman"/>
      <w:sz w:val="18"/>
      <w:szCs w:val="18"/>
    </w:rPr>
  </w:style>
  <w:style w:type="paragraph" w:styleId="TOC1">
    <w:name w:val="toc 1"/>
    <w:basedOn w:val="Normal"/>
    <w:next w:val="Normal"/>
    <w:uiPriority w:val="99"/>
    <w:rsid w:val="006F2611"/>
    <w:pPr>
      <w:tabs>
        <w:tab w:val="right" w:leader="dot" w:pos="8720"/>
      </w:tabs>
      <w:spacing w:line="360" w:lineRule="auto"/>
      <w:ind w:firstLineChars="200" w:firstLine="482"/>
    </w:pPr>
    <w:rPr>
      <w:rFonts w:ascii="仿宋" w:eastAsia="仿宋" w:hAnsi="仿宋"/>
      <w:b/>
      <w:sz w:val="24"/>
      <w:szCs w:val="24"/>
    </w:rPr>
  </w:style>
  <w:style w:type="paragraph" w:styleId="TOC2">
    <w:name w:val="toc 2"/>
    <w:basedOn w:val="Normal"/>
    <w:next w:val="Normal"/>
    <w:uiPriority w:val="99"/>
    <w:rsid w:val="006F2611"/>
    <w:pPr>
      <w:ind w:leftChars="200" w:left="420"/>
    </w:pPr>
  </w:style>
  <w:style w:type="paragraph" w:styleId="NormalWeb">
    <w:name w:val="Normal (Web)"/>
    <w:basedOn w:val="Normal"/>
    <w:uiPriority w:val="99"/>
    <w:rsid w:val="006F2611"/>
    <w:pPr>
      <w:widowControl/>
      <w:spacing w:before="100" w:beforeAutospacing="1" w:after="100" w:afterAutospacing="1"/>
      <w:jc w:val="left"/>
    </w:pPr>
    <w:rPr>
      <w:rFonts w:ascii="宋体" w:hAnsi="宋体" w:cs="宋体"/>
      <w:kern w:val="0"/>
      <w:sz w:val="24"/>
      <w:szCs w:val="24"/>
    </w:rPr>
  </w:style>
  <w:style w:type="paragraph" w:styleId="CommentSubject">
    <w:name w:val="annotation subject"/>
    <w:basedOn w:val="CommentText"/>
    <w:next w:val="CommentText"/>
    <w:link w:val="CommentSubjectChar"/>
    <w:uiPriority w:val="99"/>
    <w:semiHidden/>
    <w:rsid w:val="006F2611"/>
    <w:rPr>
      <w:b/>
      <w:bCs/>
    </w:rPr>
  </w:style>
  <w:style w:type="character" w:customStyle="1" w:styleId="CommentSubjectChar">
    <w:name w:val="Comment Subject Char"/>
    <w:basedOn w:val="CommentTextChar"/>
    <w:link w:val="CommentSubject"/>
    <w:uiPriority w:val="99"/>
    <w:semiHidden/>
    <w:locked/>
    <w:rsid w:val="006F2611"/>
    <w:rPr>
      <w:b/>
      <w:bCs/>
    </w:rPr>
  </w:style>
  <w:style w:type="table" w:styleId="TableGrid">
    <w:name w:val="Table Grid"/>
    <w:basedOn w:val="TableNormal"/>
    <w:uiPriority w:val="99"/>
    <w:rsid w:val="006F261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6F2611"/>
    <w:rPr>
      <w:rFonts w:cs="Times New Roman"/>
      <w:i/>
      <w:iCs/>
    </w:rPr>
  </w:style>
  <w:style w:type="character" w:styleId="Hyperlink">
    <w:name w:val="Hyperlink"/>
    <w:basedOn w:val="DefaultParagraphFont"/>
    <w:uiPriority w:val="99"/>
    <w:rsid w:val="006F2611"/>
    <w:rPr>
      <w:rFonts w:cs="Times New Roman"/>
      <w:color w:val="0000FF"/>
      <w:u w:val="single"/>
    </w:rPr>
  </w:style>
  <w:style w:type="character" w:styleId="CommentReference">
    <w:name w:val="annotation reference"/>
    <w:basedOn w:val="DefaultParagraphFont"/>
    <w:uiPriority w:val="99"/>
    <w:semiHidden/>
    <w:rsid w:val="006F2611"/>
    <w:rPr>
      <w:rFonts w:cs="Times New Roman"/>
      <w:sz w:val="21"/>
      <w:szCs w:val="21"/>
    </w:rPr>
  </w:style>
  <w:style w:type="paragraph" w:styleId="ListParagraph">
    <w:name w:val="List Paragraph"/>
    <w:basedOn w:val="Normal"/>
    <w:uiPriority w:val="99"/>
    <w:qFormat/>
    <w:rsid w:val="006F2611"/>
    <w:pPr>
      <w:ind w:firstLineChars="200" w:firstLine="420"/>
    </w:pPr>
  </w:style>
  <w:style w:type="paragraph" w:customStyle="1" w:styleId="a">
    <w:name w:val="样式正文"/>
    <w:basedOn w:val="Normal"/>
    <w:link w:val="Char"/>
    <w:uiPriority w:val="99"/>
    <w:rsid w:val="006F2611"/>
    <w:pPr>
      <w:spacing w:line="620" w:lineRule="exact"/>
      <w:ind w:firstLineChars="200" w:firstLine="640"/>
    </w:pPr>
    <w:rPr>
      <w:rFonts w:ascii="仿宋" w:eastAsia="仿宋" w:hAnsi="仿宋"/>
      <w:sz w:val="32"/>
      <w:szCs w:val="32"/>
    </w:rPr>
  </w:style>
  <w:style w:type="character" w:customStyle="1" w:styleId="Char">
    <w:name w:val="样式正文 Char"/>
    <w:basedOn w:val="DefaultParagraphFont"/>
    <w:link w:val="a"/>
    <w:uiPriority w:val="99"/>
    <w:locked/>
    <w:rsid w:val="006F2611"/>
    <w:rPr>
      <w:rFonts w:ascii="仿宋" w:eastAsia="仿宋" w:hAnsi="仿宋" w:cs="Times New Roman"/>
      <w:sz w:val="32"/>
      <w:szCs w:val="32"/>
    </w:rPr>
  </w:style>
  <w:style w:type="paragraph" w:customStyle="1" w:styleId="Default">
    <w:name w:val="Default"/>
    <w:uiPriority w:val="99"/>
    <w:rsid w:val="006F2611"/>
    <w:pPr>
      <w:widowControl w:val="0"/>
      <w:autoSpaceDE w:val="0"/>
      <w:autoSpaceDN w:val="0"/>
      <w:adjustRightInd w:val="0"/>
    </w:pPr>
    <w:rPr>
      <w:rFonts w:ascii="仿宋" w:eastAsia="仿宋" w:cs="仿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48</Pages>
  <Words>4676</Words>
  <Characters>26659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泉州台商投资区文化和旅游发展</dc:title>
  <dc:subject/>
  <dc:creator>Windows 用户</dc:creator>
  <cp:keywords/>
  <dc:description/>
  <cp:lastModifiedBy>User</cp:lastModifiedBy>
  <cp:revision>2</cp:revision>
  <cp:lastPrinted>2021-05-27T02:00:00Z</cp:lastPrinted>
  <dcterms:created xsi:type="dcterms:W3CDTF">2021-06-23T09:00:00Z</dcterms:created>
  <dcterms:modified xsi:type="dcterms:W3CDTF">2021-06-23T09:00:00Z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