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both"/>
        <w:textAlignment w:val="auto"/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pacing w:val="0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center"/>
        <w:textAlignment w:val="auto"/>
        <w:rPr>
          <w:rFonts w:hint="default" w:ascii="Times New Roman" w:hAnsi="Times New Roman" w:eastAsia="微软雅黑" w:cs="Times New Roman"/>
          <w:color w:val="000000"/>
          <w:spacing w:val="0"/>
          <w:kern w:val="0"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</w:rPr>
        <w:t>重点工程项目交通安全隐患排查整治基础台账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  <w:szCs w:val="24"/>
        </w:rPr>
        <w:t>填报单位：</w:t>
      </w:r>
    </w:p>
    <w:tbl>
      <w:tblPr>
        <w:tblStyle w:val="3"/>
        <w:tblW w:w="4997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0"/>
        <w:gridCol w:w="1137"/>
        <w:gridCol w:w="1132"/>
        <w:gridCol w:w="1154"/>
        <w:gridCol w:w="1208"/>
        <w:gridCol w:w="1168"/>
        <w:gridCol w:w="1139"/>
        <w:gridCol w:w="11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1" w:hRule="atLeast"/>
          <w:jc w:val="center"/>
        </w:trPr>
        <w:tc>
          <w:tcPr>
            <w:tcW w:w="2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6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行政村 </w:t>
            </w:r>
          </w:p>
        </w:tc>
        <w:tc>
          <w:tcPr>
            <w:tcW w:w="6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重点工程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项目</w:t>
            </w:r>
          </w:p>
        </w:tc>
        <w:tc>
          <w:tcPr>
            <w:tcW w:w="6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具体点段</w:t>
            </w:r>
          </w:p>
        </w:tc>
        <w:tc>
          <w:tcPr>
            <w:tcW w:w="7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隐患项目</w:t>
            </w:r>
          </w:p>
        </w:tc>
        <w:tc>
          <w:tcPr>
            <w:tcW w:w="6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整治计划</w:t>
            </w:r>
          </w:p>
        </w:tc>
        <w:tc>
          <w:tcPr>
            <w:tcW w:w="6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预算经费</w:t>
            </w:r>
          </w:p>
        </w:tc>
        <w:tc>
          <w:tcPr>
            <w:tcW w:w="6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完成时限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jc w:val="center"/>
        </w:trPr>
        <w:tc>
          <w:tcPr>
            <w:tcW w:w="2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7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jc w:val="center"/>
        </w:trPr>
        <w:tc>
          <w:tcPr>
            <w:tcW w:w="2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7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jc w:val="center"/>
        </w:trPr>
        <w:tc>
          <w:tcPr>
            <w:tcW w:w="2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7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jc w:val="center"/>
        </w:trPr>
        <w:tc>
          <w:tcPr>
            <w:tcW w:w="2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7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jc w:val="center"/>
        </w:trPr>
        <w:tc>
          <w:tcPr>
            <w:tcW w:w="2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7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jc w:val="center"/>
        </w:trPr>
        <w:tc>
          <w:tcPr>
            <w:tcW w:w="2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7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jc w:val="center"/>
        </w:trPr>
        <w:tc>
          <w:tcPr>
            <w:tcW w:w="2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7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jc w:val="center"/>
        </w:trPr>
        <w:tc>
          <w:tcPr>
            <w:tcW w:w="2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7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jc w:val="center"/>
        </w:trPr>
        <w:tc>
          <w:tcPr>
            <w:tcW w:w="2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7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  <w:jc w:val="center"/>
        </w:trPr>
        <w:tc>
          <w:tcPr>
            <w:tcW w:w="21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8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71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9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7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  <w:tc>
          <w:tcPr>
            <w:tcW w:w="66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2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  <w:szCs w:val="24"/>
        </w:rPr>
        <w:t>注：排查范围以重点工程项目及周边道路、工程项目工地大门开口为重点，针对道路交通设施不完善、设施配套不完整、路网结构不合理、路边开口不安全的隐患等。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440" w:firstLineChars="200"/>
        <w:textAlignment w:val="auto"/>
        <w:rPr>
          <w:rFonts w:hint="eastAsia" w:ascii="仿宋_GB2312" w:hAnsi="仿宋_GB2312" w:eastAsia="仿宋_GB2312" w:cs="仿宋_GB2312"/>
          <w:spacing w:val="0"/>
          <w:sz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jY2I2MmFkMTM3NGU1MWUwNzJiMGY4ZjA1OGIwZDkifQ=="/>
  </w:docVars>
  <w:rsids>
    <w:rsidRoot w:val="2E5E7E17"/>
    <w:rsid w:val="2E5E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99"/>
    <w:pPr>
      <w:topLinePunct/>
      <w:spacing w:before="100" w:beforeAutospacing="1" w:after="120"/>
      <w:ind w:firstLine="200" w:firstLineChars="200"/>
    </w:pPr>
    <w:rPr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2022-10-31T08:03:00Z</dcterms:created>
  <dc:creator>huang</dc:creator>
  <cp:lastModifiedBy>huang</cp:lastModifiedBy>
  <dcterms:modified xsi:type="dcterms:W3CDTF">2022-10-31T08:05:31Z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5BBA6A25E4AE4E3D976D1F2BF2AD357C</vt:lpwstr>
  </property>
</Properties>
</file>