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A5175" w14:textId="30F45CCA" w:rsidR="002A176F" w:rsidRPr="00436057" w:rsidRDefault="002A176F" w:rsidP="00436057">
      <w:pPr>
        <w:spacing w:line="460" w:lineRule="exact"/>
        <w:rPr>
          <w:rFonts w:ascii="方正小标宋简体" w:eastAsia="方正小标宋简体" w:hAnsi="方正小标宋_GBK" w:cs="方正小标宋_GBK" w:hint="eastAsia"/>
          <w:bCs/>
          <w:color w:val="000000"/>
          <w:sz w:val="44"/>
          <w:szCs w:val="44"/>
        </w:rPr>
      </w:pPr>
    </w:p>
    <w:p w14:paraId="3F6629DF" w14:textId="77777777" w:rsidR="00436057" w:rsidRDefault="00436057">
      <w:pPr>
        <w:spacing w:line="460" w:lineRule="exact"/>
        <w:jc w:val="center"/>
        <w:rPr>
          <w:rFonts w:ascii="方正小标宋简体" w:eastAsia="方正小标宋简体"/>
          <w:color w:val="000000"/>
          <w:sz w:val="44"/>
          <w:szCs w:val="44"/>
          <w:shd w:val="clear" w:color="auto" w:fill="FFFFFF"/>
        </w:rPr>
      </w:pPr>
      <w:bookmarkStart w:id="0" w:name="_GoBack"/>
      <w:r w:rsidRPr="00436057">
        <w:rPr>
          <w:rFonts w:ascii="方正小标宋简体" w:eastAsia="方正小标宋简体" w:hint="eastAsia"/>
          <w:color w:val="000000"/>
          <w:sz w:val="44"/>
          <w:szCs w:val="44"/>
          <w:shd w:val="clear" w:color="auto" w:fill="FFFFFF"/>
        </w:rPr>
        <w:t>泉州台商投资区就业见习工作管理办法</w:t>
      </w:r>
    </w:p>
    <w:p w14:paraId="4CDF38DA" w14:textId="1199412E" w:rsidR="002A176F" w:rsidRPr="00436057" w:rsidRDefault="00436057">
      <w:pPr>
        <w:spacing w:line="460" w:lineRule="exact"/>
        <w:jc w:val="center"/>
        <w:rPr>
          <w:rFonts w:ascii="方正小标宋简体" w:eastAsia="方正小标宋简体" w:hint="eastAsia"/>
          <w:bCs/>
          <w:color w:val="000000"/>
          <w:sz w:val="44"/>
          <w:szCs w:val="44"/>
        </w:rPr>
      </w:pPr>
      <w:r w:rsidRPr="00436057">
        <w:rPr>
          <w:rFonts w:ascii="方正小标宋简体" w:eastAsia="方正小标宋简体" w:hint="eastAsia"/>
          <w:color w:val="000000"/>
          <w:sz w:val="44"/>
          <w:szCs w:val="44"/>
          <w:shd w:val="clear" w:color="auto" w:fill="FFFFFF"/>
        </w:rPr>
        <w:t>（征求意见稿）</w:t>
      </w:r>
      <w:r w:rsidR="00160905" w:rsidRPr="00436057">
        <w:rPr>
          <w:rFonts w:ascii="方正小标宋简体" w:eastAsia="方正小标宋简体" w:hAnsi="方正小标宋_GBK" w:cs="方正小标宋_GBK" w:hint="eastAsia"/>
          <w:bCs/>
          <w:color w:val="000000"/>
          <w:sz w:val="44"/>
          <w:szCs w:val="44"/>
        </w:rPr>
        <w:t>的起草说明</w:t>
      </w:r>
    </w:p>
    <w:bookmarkEnd w:id="0"/>
    <w:p w14:paraId="6B007091" w14:textId="77777777" w:rsidR="002A176F" w:rsidRDefault="002A176F">
      <w:pPr>
        <w:spacing w:line="560" w:lineRule="exact"/>
        <w:jc w:val="center"/>
        <w:rPr>
          <w:rFonts w:eastAsia="方正小标宋简体"/>
          <w:color w:val="000000"/>
          <w:sz w:val="44"/>
          <w:szCs w:val="44"/>
        </w:rPr>
      </w:pPr>
    </w:p>
    <w:p w14:paraId="33D11FE3" w14:textId="77777777" w:rsidR="002A176F" w:rsidRDefault="00160905">
      <w:pPr>
        <w:pStyle w:val="10"/>
        <w:spacing w:line="560" w:lineRule="exact"/>
        <w:ind w:firstLineChars="0" w:firstLine="363"/>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现就《泉州台商投资区管理委员会关于印发泉州台商投资区就业见习工作管理办法的通知》（泉台管民生</w:t>
      </w:r>
      <w:proofErr w:type="gramStart"/>
      <w:r>
        <w:rPr>
          <w:rFonts w:ascii="Times New Roman" w:eastAsia="仿宋_GB2312" w:hAnsi="Times New Roman"/>
          <w:color w:val="000000"/>
          <w:kern w:val="0"/>
          <w:sz w:val="32"/>
          <w:szCs w:val="32"/>
        </w:rPr>
        <w:t>规</w:t>
      </w:r>
      <w:proofErr w:type="gramEnd"/>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2024</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号，以下简称《通知》），作如下说明：</w:t>
      </w:r>
    </w:p>
    <w:p w14:paraId="575F8F7B" w14:textId="77777777" w:rsidR="002A176F" w:rsidRDefault="00160905">
      <w:pPr>
        <w:pStyle w:val="a8"/>
        <w:spacing w:line="560" w:lineRule="exact"/>
        <w:ind w:firstLine="603"/>
        <w:rPr>
          <w:rFonts w:eastAsia="黑体"/>
          <w:bCs/>
          <w:color w:val="000000"/>
          <w:sz w:val="32"/>
          <w:szCs w:val="32"/>
        </w:rPr>
      </w:pPr>
      <w:r>
        <w:rPr>
          <w:rFonts w:eastAsia="黑体"/>
          <w:bCs/>
          <w:color w:val="000000"/>
          <w:sz w:val="32"/>
          <w:szCs w:val="32"/>
        </w:rPr>
        <w:t>一、起草目的</w:t>
      </w:r>
    </w:p>
    <w:p w14:paraId="5F85E886" w14:textId="77777777" w:rsidR="002A176F" w:rsidRDefault="00160905">
      <w:pPr>
        <w:spacing w:line="560" w:lineRule="exact"/>
        <w:ind w:firstLineChars="200" w:firstLine="603"/>
        <w:rPr>
          <w:rFonts w:eastAsia="仿宋_GB2312"/>
          <w:color w:val="000000"/>
          <w:kern w:val="0"/>
          <w:sz w:val="32"/>
          <w:szCs w:val="32"/>
        </w:rPr>
      </w:pPr>
      <w:r>
        <w:rPr>
          <w:rFonts w:eastAsia="仿宋_GB2312"/>
          <w:color w:val="000000"/>
          <w:kern w:val="0"/>
          <w:sz w:val="32"/>
          <w:szCs w:val="32"/>
        </w:rPr>
        <w:t>为贯彻落实《</w:t>
      </w:r>
      <w:r>
        <w:rPr>
          <w:rFonts w:eastAsia="仿宋_GB2312"/>
          <w:color w:val="000000"/>
          <w:kern w:val="0"/>
          <w:sz w:val="32"/>
          <w:szCs w:val="32"/>
        </w:rPr>
        <w:t>泉州市</w:t>
      </w:r>
      <w:r>
        <w:rPr>
          <w:rFonts w:eastAsia="仿宋_GB2312" w:hint="eastAsia"/>
          <w:color w:val="000000"/>
          <w:kern w:val="0"/>
          <w:sz w:val="32"/>
          <w:szCs w:val="32"/>
        </w:rPr>
        <w:t>促进高校毕业生就业创业十二条措施</w:t>
      </w:r>
      <w:r>
        <w:rPr>
          <w:rFonts w:eastAsia="仿宋_GB2312"/>
          <w:color w:val="000000"/>
          <w:kern w:val="0"/>
          <w:sz w:val="32"/>
          <w:szCs w:val="32"/>
        </w:rPr>
        <w:t>的通知</w:t>
      </w:r>
      <w:r>
        <w:rPr>
          <w:rFonts w:eastAsia="仿宋_GB2312"/>
          <w:color w:val="000000"/>
          <w:kern w:val="0"/>
          <w:sz w:val="32"/>
          <w:szCs w:val="32"/>
        </w:rPr>
        <w:t>》（泉</w:t>
      </w:r>
      <w:r>
        <w:rPr>
          <w:rFonts w:eastAsia="仿宋_GB2312" w:hint="eastAsia"/>
          <w:color w:val="000000"/>
          <w:kern w:val="0"/>
          <w:sz w:val="32"/>
          <w:szCs w:val="32"/>
        </w:rPr>
        <w:t>人社规</w:t>
      </w:r>
      <w:r>
        <w:rPr>
          <w:rFonts w:eastAsia="仿宋_GB2312"/>
          <w:color w:val="000000"/>
          <w:kern w:val="0"/>
          <w:sz w:val="32"/>
          <w:szCs w:val="32"/>
        </w:rPr>
        <w:t>〔</w:t>
      </w:r>
      <w:r>
        <w:rPr>
          <w:rFonts w:eastAsia="仿宋_GB2312" w:hint="eastAsia"/>
          <w:color w:val="000000"/>
          <w:kern w:val="0"/>
          <w:sz w:val="32"/>
          <w:szCs w:val="32"/>
        </w:rPr>
        <w:t>2024</w:t>
      </w:r>
      <w:r>
        <w:rPr>
          <w:rFonts w:eastAsia="仿宋_GB2312"/>
          <w:color w:val="000000"/>
          <w:kern w:val="0"/>
          <w:sz w:val="32"/>
          <w:szCs w:val="32"/>
        </w:rPr>
        <w:t>〕</w:t>
      </w:r>
      <w:r>
        <w:rPr>
          <w:rFonts w:eastAsia="仿宋_GB2312"/>
          <w:color w:val="000000"/>
          <w:kern w:val="0"/>
          <w:sz w:val="32"/>
          <w:szCs w:val="32"/>
        </w:rPr>
        <w:t>3</w:t>
      </w:r>
      <w:r>
        <w:rPr>
          <w:rFonts w:eastAsia="仿宋_GB2312"/>
          <w:color w:val="000000"/>
          <w:kern w:val="0"/>
          <w:sz w:val="32"/>
          <w:szCs w:val="32"/>
        </w:rPr>
        <w:t>号），</w:t>
      </w:r>
      <w:r>
        <w:rPr>
          <w:rFonts w:eastAsia="仿宋_GB2312" w:hint="eastAsia"/>
          <w:color w:val="000000"/>
          <w:kern w:val="0"/>
          <w:sz w:val="32"/>
          <w:szCs w:val="32"/>
        </w:rPr>
        <w:t>完善我区离校未就业高校毕业生和失业青年就业见习工作制度。</w:t>
      </w:r>
    </w:p>
    <w:p w14:paraId="784D85F5" w14:textId="77777777" w:rsidR="002A176F" w:rsidRDefault="00160905">
      <w:pPr>
        <w:pStyle w:val="10"/>
        <w:spacing w:line="600" w:lineRule="exact"/>
        <w:ind w:firstLine="603"/>
        <w:jc w:val="left"/>
        <w:rPr>
          <w:rFonts w:ascii="Times New Roman" w:eastAsia="黑体" w:hAnsi="Times New Roman"/>
          <w:bCs/>
          <w:color w:val="000000"/>
          <w:sz w:val="32"/>
          <w:szCs w:val="32"/>
        </w:rPr>
      </w:pPr>
      <w:r>
        <w:rPr>
          <w:rFonts w:ascii="Times New Roman" w:eastAsia="黑体" w:hAnsi="Times New Roman" w:hint="eastAsia"/>
          <w:bCs/>
          <w:color w:val="000000"/>
          <w:sz w:val="32"/>
          <w:szCs w:val="32"/>
        </w:rPr>
        <w:t>二、起草依据</w:t>
      </w:r>
    </w:p>
    <w:p w14:paraId="63D569AE" w14:textId="77777777" w:rsidR="002A176F" w:rsidRDefault="00160905">
      <w:pPr>
        <w:pStyle w:val="a8"/>
        <w:spacing w:line="560" w:lineRule="exact"/>
        <w:ind w:firstLine="603"/>
        <w:rPr>
          <w:rFonts w:eastAsia="仿宋_GB2312"/>
          <w:color w:val="000000"/>
          <w:kern w:val="0"/>
          <w:sz w:val="32"/>
          <w:szCs w:val="32"/>
        </w:rPr>
      </w:pPr>
      <w:r>
        <w:rPr>
          <w:rFonts w:eastAsia="仿宋_GB2312" w:hint="eastAsia"/>
          <w:color w:val="000000"/>
          <w:kern w:val="0"/>
          <w:sz w:val="32"/>
          <w:szCs w:val="32"/>
        </w:rPr>
        <w:t>《</w:t>
      </w:r>
      <w:r>
        <w:rPr>
          <w:rFonts w:eastAsia="仿宋_GB2312" w:hint="eastAsia"/>
          <w:color w:val="000000"/>
          <w:kern w:val="0"/>
          <w:sz w:val="32"/>
          <w:szCs w:val="32"/>
        </w:rPr>
        <w:t>福建省人力资源和社会保障厅办公室关于进一步加强就业见习工作的通知</w:t>
      </w:r>
      <w:r>
        <w:rPr>
          <w:rFonts w:eastAsia="仿宋_GB2312" w:hint="eastAsia"/>
          <w:color w:val="000000"/>
          <w:kern w:val="0"/>
          <w:sz w:val="32"/>
          <w:szCs w:val="32"/>
        </w:rPr>
        <w:t>》（闽人社办〔</w:t>
      </w:r>
      <w:r>
        <w:rPr>
          <w:rFonts w:eastAsia="仿宋_GB2312" w:hint="eastAsia"/>
          <w:color w:val="000000"/>
          <w:kern w:val="0"/>
          <w:sz w:val="32"/>
          <w:szCs w:val="32"/>
        </w:rPr>
        <w:t>2024</w:t>
      </w:r>
      <w:r>
        <w:rPr>
          <w:rFonts w:eastAsia="仿宋_GB2312" w:hint="eastAsia"/>
          <w:color w:val="000000"/>
          <w:kern w:val="0"/>
          <w:sz w:val="32"/>
          <w:szCs w:val="32"/>
        </w:rPr>
        <w:t>〕</w:t>
      </w:r>
      <w:r>
        <w:rPr>
          <w:rFonts w:eastAsia="仿宋_GB2312" w:hint="eastAsia"/>
          <w:color w:val="000000"/>
          <w:kern w:val="0"/>
          <w:sz w:val="32"/>
          <w:szCs w:val="32"/>
        </w:rPr>
        <w:t>133</w:t>
      </w:r>
      <w:r>
        <w:rPr>
          <w:rFonts w:eastAsia="仿宋_GB2312" w:hint="eastAsia"/>
          <w:color w:val="000000"/>
          <w:kern w:val="0"/>
          <w:sz w:val="32"/>
          <w:szCs w:val="32"/>
        </w:rPr>
        <w:t>号）和</w:t>
      </w:r>
      <w:r>
        <w:rPr>
          <w:rFonts w:eastAsia="仿宋_GB2312" w:hint="eastAsia"/>
          <w:color w:val="000000"/>
          <w:kern w:val="0"/>
          <w:sz w:val="32"/>
          <w:szCs w:val="32"/>
        </w:rPr>
        <w:t>《</w:t>
      </w:r>
      <w:r>
        <w:rPr>
          <w:rFonts w:eastAsia="仿宋_GB2312" w:hint="eastAsia"/>
          <w:color w:val="000000"/>
          <w:kern w:val="0"/>
          <w:sz w:val="32"/>
          <w:szCs w:val="32"/>
        </w:rPr>
        <w:t>泉州市人力资源和社会保障局等五部门关于促进高校毕业生就业创业十二条措施》</w:t>
      </w:r>
      <w:r>
        <w:rPr>
          <w:rFonts w:eastAsia="仿宋_GB2312" w:hint="eastAsia"/>
          <w:color w:val="000000"/>
          <w:kern w:val="0"/>
          <w:sz w:val="32"/>
          <w:szCs w:val="32"/>
        </w:rPr>
        <w:t>（泉人社规〔</w:t>
      </w:r>
      <w:r>
        <w:rPr>
          <w:rFonts w:eastAsia="仿宋_GB2312" w:hint="eastAsia"/>
          <w:color w:val="000000"/>
          <w:kern w:val="0"/>
          <w:sz w:val="32"/>
          <w:szCs w:val="32"/>
        </w:rPr>
        <w:t>2024</w:t>
      </w:r>
      <w:r>
        <w:rPr>
          <w:rFonts w:eastAsia="仿宋_GB2312" w:hint="eastAsia"/>
          <w:color w:val="000000"/>
          <w:kern w:val="0"/>
          <w:sz w:val="32"/>
          <w:szCs w:val="32"/>
        </w:rPr>
        <w:t>〕</w:t>
      </w:r>
      <w:r>
        <w:rPr>
          <w:rFonts w:eastAsia="仿宋_GB2312" w:hint="eastAsia"/>
          <w:color w:val="000000"/>
          <w:kern w:val="0"/>
          <w:sz w:val="32"/>
          <w:szCs w:val="32"/>
        </w:rPr>
        <w:t>3</w:t>
      </w:r>
      <w:r>
        <w:rPr>
          <w:rFonts w:eastAsia="仿宋_GB2312" w:hint="eastAsia"/>
          <w:color w:val="000000"/>
          <w:kern w:val="0"/>
          <w:sz w:val="32"/>
          <w:szCs w:val="32"/>
        </w:rPr>
        <w:t>号）</w:t>
      </w:r>
      <w:r>
        <w:rPr>
          <w:rFonts w:eastAsia="仿宋_GB2312" w:hint="eastAsia"/>
          <w:color w:val="000000"/>
          <w:kern w:val="0"/>
          <w:sz w:val="32"/>
          <w:szCs w:val="32"/>
        </w:rPr>
        <w:t>和《泉州市财政局</w:t>
      </w:r>
      <w:r>
        <w:rPr>
          <w:rFonts w:eastAsia="仿宋_GB2312" w:hint="eastAsia"/>
          <w:color w:val="000000"/>
          <w:kern w:val="0"/>
          <w:sz w:val="32"/>
          <w:szCs w:val="32"/>
        </w:rPr>
        <w:t xml:space="preserve"> </w:t>
      </w:r>
      <w:r>
        <w:rPr>
          <w:rFonts w:eastAsia="仿宋_GB2312" w:hint="eastAsia"/>
          <w:color w:val="000000"/>
          <w:kern w:val="0"/>
          <w:sz w:val="32"/>
          <w:szCs w:val="32"/>
        </w:rPr>
        <w:t>泉州市人力资源和社会保障局关于</w:t>
      </w:r>
      <w:r>
        <w:rPr>
          <w:rFonts w:eastAsia="仿宋_GB2312" w:hint="eastAsia"/>
          <w:color w:val="000000"/>
          <w:kern w:val="0"/>
          <w:sz w:val="32"/>
          <w:szCs w:val="32"/>
        </w:rPr>
        <w:t>&lt;</w:t>
      </w:r>
      <w:r>
        <w:rPr>
          <w:rFonts w:eastAsia="仿宋_GB2312" w:hint="eastAsia"/>
          <w:color w:val="000000"/>
          <w:kern w:val="0"/>
          <w:sz w:val="32"/>
          <w:szCs w:val="32"/>
        </w:rPr>
        <w:t>泉州市就业补助资金使用管理规定</w:t>
      </w:r>
      <w:r>
        <w:rPr>
          <w:rFonts w:eastAsia="仿宋_GB2312" w:hint="eastAsia"/>
          <w:color w:val="000000"/>
          <w:kern w:val="0"/>
          <w:sz w:val="32"/>
          <w:szCs w:val="32"/>
        </w:rPr>
        <w:t>&gt;</w:t>
      </w:r>
      <w:r>
        <w:rPr>
          <w:rFonts w:eastAsia="仿宋_GB2312" w:hint="eastAsia"/>
          <w:color w:val="000000"/>
          <w:kern w:val="0"/>
          <w:sz w:val="32"/>
          <w:szCs w:val="32"/>
        </w:rPr>
        <w:t>的通知</w:t>
      </w:r>
      <w:r>
        <w:rPr>
          <w:rFonts w:eastAsia="仿宋_GB2312" w:hint="eastAsia"/>
          <w:color w:val="000000"/>
          <w:kern w:val="0"/>
          <w:sz w:val="32"/>
          <w:szCs w:val="32"/>
        </w:rPr>
        <w:t>》（</w:t>
      </w:r>
      <w:proofErr w:type="gramStart"/>
      <w:r>
        <w:rPr>
          <w:rFonts w:eastAsia="仿宋_GB2312" w:hint="eastAsia"/>
          <w:color w:val="000000"/>
          <w:kern w:val="0"/>
          <w:sz w:val="32"/>
          <w:szCs w:val="32"/>
        </w:rPr>
        <w:t>泉财社</w:t>
      </w:r>
      <w:proofErr w:type="gramEnd"/>
      <w:r>
        <w:rPr>
          <w:rFonts w:eastAsia="仿宋_GB2312" w:hint="eastAsia"/>
          <w:color w:val="000000"/>
          <w:kern w:val="0"/>
          <w:sz w:val="32"/>
          <w:szCs w:val="32"/>
        </w:rPr>
        <w:t>〔</w:t>
      </w:r>
      <w:r>
        <w:rPr>
          <w:rFonts w:eastAsia="仿宋_GB2312" w:hint="eastAsia"/>
          <w:color w:val="000000"/>
          <w:kern w:val="0"/>
          <w:sz w:val="32"/>
          <w:szCs w:val="32"/>
        </w:rPr>
        <w:t>2019</w:t>
      </w:r>
      <w:r>
        <w:rPr>
          <w:rFonts w:eastAsia="仿宋_GB2312" w:hint="eastAsia"/>
          <w:color w:val="000000"/>
          <w:kern w:val="0"/>
          <w:sz w:val="32"/>
          <w:szCs w:val="32"/>
        </w:rPr>
        <w:t>〕</w:t>
      </w:r>
      <w:r>
        <w:rPr>
          <w:rFonts w:eastAsia="仿宋_GB2312" w:hint="eastAsia"/>
          <w:color w:val="000000"/>
          <w:kern w:val="0"/>
          <w:sz w:val="32"/>
          <w:szCs w:val="32"/>
        </w:rPr>
        <w:t>318</w:t>
      </w:r>
      <w:r>
        <w:rPr>
          <w:rFonts w:eastAsia="仿宋_GB2312" w:hint="eastAsia"/>
          <w:color w:val="000000"/>
          <w:kern w:val="0"/>
          <w:sz w:val="32"/>
          <w:szCs w:val="32"/>
        </w:rPr>
        <w:t>号</w:t>
      </w:r>
      <w:r>
        <w:rPr>
          <w:rFonts w:eastAsia="仿宋_GB2312" w:hint="eastAsia"/>
          <w:color w:val="000000"/>
          <w:kern w:val="0"/>
          <w:sz w:val="32"/>
          <w:szCs w:val="32"/>
        </w:rPr>
        <w:t>）</w:t>
      </w:r>
      <w:r>
        <w:rPr>
          <w:rFonts w:eastAsia="仿宋_GB2312" w:hint="eastAsia"/>
          <w:color w:val="000000"/>
          <w:kern w:val="0"/>
          <w:sz w:val="32"/>
          <w:szCs w:val="32"/>
        </w:rPr>
        <w:t>和等文件精神</w:t>
      </w:r>
      <w:r>
        <w:rPr>
          <w:rFonts w:eastAsia="仿宋_GB2312"/>
          <w:color w:val="000000"/>
          <w:sz w:val="32"/>
          <w:szCs w:val="32"/>
        </w:rPr>
        <w:t>，并结合本区实际起草本《通知》。</w:t>
      </w:r>
    </w:p>
    <w:p w14:paraId="6542752E" w14:textId="77777777" w:rsidR="002A176F" w:rsidRDefault="00160905">
      <w:pPr>
        <w:pStyle w:val="10"/>
        <w:spacing w:line="600" w:lineRule="exact"/>
        <w:ind w:firstLine="603"/>
        <w:jc w:val="left"/>
        <w:rPr>
          <w:rFonts w:ascii="Times New Roman" w:eastAsia="黑体" w:hAnsi="Times New Roman"/>
          <w:bCs/>
          <w:color w:val="000000"/>
          <w:sz w:val="32"/>
          <w:szCs w:val="32"/>
        </w:rPr>
      </w:pPr>
      <w:r>
        <w:rPr>
          <w:rFonts w:ascii="Times New Roman" w:eastAsia="黑体" w:hAnsi="Times New Roman" w:hint="eastAsia"/>
          <w:bCs/>
          <w:color w:val="000000"/>
          <w:sz w:val="32"/>
          <w:szCs w:val="32"/>
        </w:rPr>
        <w:t>三、起草过程</w:t>
      </w:r>
    </w:p>
    <w:p w14:paraId="09410C58" w14:textId="77777777" w:rsidR="002A176F" w:rsidRDefault="00160905">
      <w:pPr>
        <w:spacing w:line="560" w:lineRule="exact"/>
        <w:ind w:firstLineChars="200" w:firstLine="603"/>
        <w:rPr>
          <w:rFonts w:eastAsia="仿宋_GB2312"/>
          <w:color w:val="000000"/>
          <w:kern w:val="0"/>
          <w:sz w:val="32"/>
          <w:szCs w:val="32"/>
        </w:rPr>
      </w:pPr>
      <w:r>
        <w:rPr>
          <w:rFonts w:eastAsia="仿宋_GB2312" w:hint="eastAsia"/>
          <w:color w:val="000000"/>
          <w:kern w:val="0"/>
          <w:sz w:val="32"/>
          <w:szCs w:val="32"/>
        </w:rPr>
        <w:t>为进一步规范和完善我区离校未就业高校毕业生和失业青年就业见习相关工作，提高就业见习管理水平，促进更多离校未就业高校毕业生和失业青年通过见习实现就业</w:t>
      </w:r>
      <w:r>
        <w:rPr>
          <w:rFonts w:eastAsia="仿宋_GB2312" w:hint="eastAsia"/>
          <w:color w:val="000000"/>
          <w:kern w:val="0"/>
          <w:sz w:val="32"/>
          <w:szCs w:val="32"/>
        </w:rPr>
        <w:t>，根据《泉州市人力资源和社会保障局等五部门关于促进高校毕业生就业创业十二条措施》</w:t>
      </w:r>
      <w:r>
        <w:rPr>
          <w:rFonts w:eastAsia="仿宋_GB2312" w:hint="eastAsia"/>
          <w:color w:val="000000"/>
          <w:kern w:val="0"/>
          <w:sz w:val="32"/>
          <w:szCs w:val="32"/>
        </w:rPr>
        <w:t>（泉</w:t>
      </w:r>
      <w:r>
        <w:rPr>
          <w:rFonts w:eastAsia="仿宋_GB2312" w:hint="eastAsia"/>
          <w:color w:val="000000"/>
          <w:kern w:val="0"/>
          <w:sz w:val="32"/>
          <w:szCs w:val="32"/>
        </w:rPr>
        <w:lastRenderedPageBreak/>
        <w:t>人社规〔</w:t>
      </w:r>
      <w:r>
        <w:rPr>
          <w:rFonts w:eastAsia="仿宋_GB2312" w:hint="eastAsia"/>
          <w:color w:val="000000"/>
          <w:kern w:val="0"/>
          <w:sz w:val="32"/>
          <w:szCs w:val="32"/>
        </w:rPr>
        <w:t>2024</w:t>
      </w:r>
      <w:r>
        <w:rPr>
          <w:rFonts w:eastAsia="仿宋_GB2312" w:hint="eastAsia"/>
          <w:color w:val="000000"/>
          <w:kern w:val="0"/>
          <w:sz w:val="32"/>
          <w:szCs w:val="32"/>
        </w:rPr>
        <w:t>〕</w:t>
      </w:r>
      <w:r>
        <w:rPr>
          <w:rFonts w:eastAsia="仿宋_GB2312" w:hint="eastAsia"/>
          <w:color w:val="000000"/>
          <w:kern w:val="0"/>
          <w:sz w:val="32"/>
          <w:szCs w:val="32"/>
        </w:rPr>
        <w:t>3</w:t>
      </w:r>
      <w:r>
        <w:rPr>
          <w:rFonts w:eastAsia="仿宋_GB2312" w:hint="eastAsia"/>
          <w:color w:val="000000"/>
          <w:kern w:val="0"/>
          <w:sz w:val="32"/>
          <w:szCs w:val="32"/>
        </w:rPr>
        <w:t>号）</w:t>
      </w:r>
      <w:proofErr w:type="gramStart"/>
      <w:r>
        <w:rPr>
          <w:rFonts w:eastAsia="仿宋_GB2312" w:hint="eastAsia"/>
          <w:color w:val="000000"/>
          <w:kern w:val="0"/>
          <w:sz w:val="32"/>
          <w:szCs w:val="32"/>
        </w:rPr>
        <w:t>》</w:t>
      </w:r>
      <w:proofErr w:type="gramEnd"/>
      <w:r>
        <w:rPr>
          <w:rFonts w:eastAsia="仿宋_GB2312" w:hint="eastAsia"/>
          <w:color w:val="000000"/>
          <w:kern w:val="0"/>
          <w:sz w:val="32"/>
          <w:szCs w:val="32"/>
        </w:rPr>
        <w:t>《</w:t>
      </w:r>
      <w:r>
        <w:rPr>
          <w:rFonts w:eastAsia="仿宋_GB2312" w:hint="eastAsia"/>
          <w:color w:val="000000"/>
          <w:kern w:val="0"/>
          <w:sz w:val="32"/>
          <w:szCs w:val="32"/>
        </w:rPr>
        <w:t>泉州市人力资源和社会保障局等十部门关于实施就业见习岗位募集计划的通知</w:t>
      </w:r>
      <w:r>
        <w:rPr>
          <w:rFonts w:eastAsia="仿宋_GB2312" w:hint="eastAsia"/>
          <w:color w:val="000000"/>
          <w:kern w:val="0"/>
          <w:sz w:val="32"/>
          <w:szCs w:val="32"/>
        </w:rPr>
        <w:t>（泉人社文〔</w:t>
      </w:r>
      <w:r>
        <w:rPr>
          <w:rFonts w:eastAsia="仿宋_GB2312" w:hint="eastAsia"/>
          <w:color w:val="000000"/>
          <w:kern w:val="0"/>
          <w:sz w:val="32"/>
          <w:szCs w:val="32"/>
        </w:rPr>
        <w:t>2022</w:t>
      </w:r>
      <w:r>
        <w:rPr>
          <w:rFonts w:eastAsia="仿宋_GB2312" w:hint="eastAsia"/>
          <w:color w:val="000000"/>
          <w:kern w:val="0"/>
          <w:sz w:val="32"/>
          <w:szCs w:val="32"/>
        </w:rPr>
        <w:t>〕</w:t>
      </w:r>
      <w:r>
        <w:rPr>
          <w:rFonts w:eastAsia="仿宋_GB2312" w:hint="eastAsia"/>
          <w:color w:val="000000"/>
          <w:kern w:val="0"/>
          <w:sz w:val="32"/>
          <w:szCs w:val="32"/>
        </w:rPr>
        <w:t>173</w:t>
      </w:r>
      <w:r>
        <w:rPr>
          <w:rFonts w:eastAsia="仿宋_GB2312" w:hint="eastAsia"/>
          <w:color w:val="000000"/>
          <w:kern w:val="0"/>
          <w:sz w:val="32"/>
          <w:szCs w:val="32"/>
        </w:rPr>
        <w:t>号）</w:t>
      </w:r>
      <w:r>
        <w:rPr>
          <w:rFonts w:eastAsia="仿宋_GB2312" w:hint="eastAsia"/>
          <w:color w:val="000000"/>
          <w:kern w:val="0"/>
          <w:sz w:val="32"/>
          <w:szCs w:val="32"/>
        </w:rPr>
        <w:t>》</w:t>
      </w:r>
      <w:r>
        <w:rPr>
          <w:rFonts w:eastAsia="仿宋_GB2312" w:hint="eastAsia"/>
          <w:color w:val="000000"/>
          <w:kern w:val="0"/>
          <w:sz w:val="32"/>
          <w:szCs w:val="32"/>
        </w:rPr>
        <w:t>和《</w:t>
      </w:r>
      <w:r>
        <w:rPr>
          <w:rFonts w:eastAsia="仿宋_GB2312" w:hint="eastAsia"/>
          <w:color w:val="000000"/>
          <w:kern w:val="0"/>
          <w:sz w:val="32"/>
          <w:szCs w:val="32"/>
        </w:rPr>
        <w:t>泉州市人力资源和社会保障局等六部门关于实施三年千名青年就业见习计划的通知</w:t>
      </w:r>
      <w:r>
        <w:rPr>
          <w:rFonts w:eastAsia="仿宋_GB2312" w:hint="eastAsia"/>
          <w:color w:val="000000"/>
          <w:kern w:val="0"/>
          <w:sz w:val="32"/>
          <w:szCs w:val="32"/>
        </w:rPr>
        <w:t>（泉人社〔</w:t>
      </w:r>
      <w:r>
        <w:rPr>
          <w:rFonts w:eastAsia="仿宋_GB2312" w:hint="eastAsia"/>
          <w:color w:val="000000"/>
          <w:kern w:val="0"/>
          <w:sz w:val="32"/>
          <w:szCs w:val="32"/>
        </w:rPr>
        <w:t>2019</w:t>
      </w:r>
      <w:r>
        <w:rPr>
          <w:rFonts w:eastAsia="仿宋_GB2312" w:hint="eastAsia"/>
          <w:color w:val="000000"/>
          <w:kern w:val="0"/>
          <w:sz w:val="32"/>
          <w:szCs w:val="32"/>
        </w:rPr>
        <w:t>〕</w:t>
      </w:r>
      <w:r>
        <w:rPr>
          <w:rFonts w:eastAsia="仿宋_GB2312" w:hint="eastAsia"/>
          <w:color w:val="000000"/>
          <w:kern w:val="0"/>
          <w:sz w:val="32"/>
          <w:szCs w:val="32"/>
        </w:rPr>
        <w:t>122</w:t>
      </w:r>
      <w:r>
        <w:rPr>
          <w:rFonts w:eastAsia="仿宋_GB2312" w:hint="eastAsia"/>
          <w:color w:val="000000"/>
          <w:kern w:val="0"/>
          <w:sz w:val="32"/>
          <w:szCs w:val="32"/>
        </w:rPr>
        <w:t>号）》等</w:t>
      </w:r>
      <w:r>
        <w:rPr>
          <w:rFonts w:eastAsia="仿宋_GB2312" w:hint="eastAsia"/>
          <w:color w:val="000000"/>
          <w:kern w:val="0"/>
          <w:sz w:val="32"/>
          <w:szCs w:val="32"/>
        </w:rPr>
        <w:t>有关要求，</w:t>
      </w:r>
      <w:r>
        <w:rPr>
          <w:rFonts w:eastAsia="仿宋_GB2312" w:hint="eastAsia"/>
          <w:color w:val="000000"/>
          <w:kern w:val="0"/>
          <w:sz w:val="32"/>
          <w:szCs w:val="32"/>
        </w:rPr>
        <w:t>我局进行研究讨论后，提出并起草</w:t>
      </w:r>
      <w:r>
        <w:rPr>
          <w:rFonts w:eastAsia="仿宋_GB2312" w:hint="eastAsia"/>
          <w:color w:val="000000"/>
          <w:kern w:val="0"/>
          <w:sz w:val="32"/>
          <w:szCs w:val="32"/>
        </w:rPr>
        <w:t>《</w:t>
      </w:r>
      <w:r>
        <w:rPr>
          <w:rFonts w:eastAsia="仿宋_GB2312" w:hint="eastAsia"/>
          <w:color w:val="000000"/>
          <w:kern w:val="0"/>
          <w:sz w:val="32"/>
          <w:szCs w:val="32"/>
        </w:rPr>
        <w:t>泉州台商投资区管理委员会民生保障局</w:t>
      </w:r>
      <w:r>
        <w:rPr>
          <w:rFonts w:eastAsia="仿宋_GB2312" w:hint="eastAsia"/>
          <w:color w:val="000000"/>
          <w:kern w:val="0"/>
          <w:sz w:val="32"/>
          <w:szCs w:val="32"/>
        </w:rPr>
        <w:t xml:space="preserve"> </w:t>
      </w:r>
      <w:r>
        <w:rPr>
          <w:rFonts w:eastAsia="仿宋_GB2312" w:hint="eastAsia"/>
          <w:color w:val="000000"/>
          <w:kern w:val="0"/>
          <w:sz w:val="32"/>
          <w:szCs w:val="32"/>
        </w:rPr>
        <w:t>泉州台商投资区管理委员会财政局</w:t>
      </w:r>
      <w:r>
        <w:rPr>
          <w:rFonts w:eastAsia="仿宋_GB2312" w:hint="eastAsia"/>
          <w:color w:val="000000"/>
          <w:kern w:val="0"/>
          <w:sz w:val="32"/>
          <w:szCs w:val="32"/>
        </w:rPr>
        <w:t xml:space="preserve"> </w:t>
      </w:r>
      <w:r>
        <w:rPr>
          <w:rFonts w:eastAsia="仿宋_GB2312" w:hint="eastAsia"/>
          <w:color w:val="000000"/>
          <w:kern w:val="0"/>
          <w:sz w:val="32"/>
          <w:szCs w:val="32"/>
        </w:rPr>
        <w:t>关于</w:t>
      </w:r>
      <w:r>
        <w:rPr>
          <w:rFonts w:eastAsia="仿宋_GB2312" w:hint="eastAsia"/>
          <w:color w:val="000000"/>
          <w:kern w:val="0"/>
          <w:sz w:val="32"/>
          <w:szCs w:val="32"/>
        </w:rPr>
        <w:t>&lt;</w:t>
      </w:r>
      <w:r>
        <w:rPr>
          <w:rFonts w:eastAsia="仿宋_GB2312" w:hint="eastAsia"/>
          <w:color w:val="000000"/>
          <w:kern w:val="0"/>
          <w:sz w:val="32"/>
          <w:szCs w:val="32"/>
        </w:rPr>
        <w:t>泉州台商投资区就业见习工作管理办法</w:t>
      </w:r>
      <w:r>
        <w:rPr>
          <w:rFonts w:eastAsia="仿宋_GB2312" w:hint="eastAsia"/>
          <w:color w:val="000000"/>
          <w:kern w:val="0"/>
          <w:sz w:val="32"/>
          <w:szCs w:val="32"/>
        </w:rPr>
        <w:t>&gt;</w:t>
      </w:r>
      <w:r>
        <w:rPr>
          <w:rFonts w:eastAsia="仿宋_GB2312" w:hint="eastAsia"/>
          <w:color w:val="000000"/>
          <w:kern w:val="0"/>
          <w:sz w:val="32"/>
          <w:szCs w:val="32"/>
        </w:rPr>
        <w:t>的通知》（泉台管民生</w:t>
      </w:r>
      <w:proofErr w:type="gramStart"/>
      <w:r>
        <w:rPr>
          <w:rFonts w:eastAsia="仿宋_GB2312" w:hint="eastAsia"/>
          <w:color w:val="000000"/>
          <w:kern w:val="0"/>
          <w:sz w:val="32"/>
          <w:szCs w:val="32"/>
        </w:rPr>
        <w:t>规</w:t>
      </w:r>
      <w:proofErr w:type="gramEnd"/>
      <w:r>
        <w:rPr>
          <w:rFonts w:eastAsia="仿宋_GB2312" w:hint="eastAsia"/>
          <w:color w:val="000000"/>
          <w:kern w:val="0"/>
          <w:sz w:val="32"/>
          <w:szCs w:val="32"/>
        </w:rPr>
        <w:t>〔</w:t>
      </w:r>
      <w:r>
        <w:rPr>
          <w:rFonts w:eastAsia="仿宋_GB2312" w:hint="eastAsia"/>
          <w:color w:val="000000"/>
          <w:kern w:val="0"/>
          <w:sz w:val="32"/>
          <w:szCs w:val="32"/>
        </w:rPr>
        <w:t>202</w:t>
      </w:r>
      <w:r>
        <w:rPr>
          <w:rFonts w:eastAsia="仿宋_GB2312" w:hint="eastAsia"/>
          <w:color w:val="000000"/>
          <w:kern w:val="0"/>
          <w:sz w:val="32"/>
          <w:szCs w:val="32"/>
        </w:rPr>
        <w:t>4</w:t>
      </w:r>
      <w:r>
        <w:rPr>
          <w:rFonts w:eastAsia="仿宋_GB2312" w:hint="eastAsia"/>
          <w:color w:val="000000"/>
          <w:kern w:val="0"/>
          <w:sz w:val="32"/>
          <w:szCs w:val="32"/>
        </w:rPr>
        <w:t>〕</w:t>
      </w:r>
      <w:r>
        <w:rPr>
          <w:rFonts w:eastAsia="仿宋_GB2312" w:hint="eastAsia"/>
          <w:color w:val="000000"/>
          <w:kern w:val="0"/>
          <w:sz w:val="32"/>
          <w:szCs w:val="32"/>
        </w:rPr>
        <w:t>3</w:t>
      </w:r>
      <w:r>
        <w:rPr>
          <w:rFonts w:eastAsia="仿宋_GB2312" w:hint="eastAsia"/>
          <w:color w:val="000000"/>
          <w:kern w:val="0"/>
          <w:sz w:val="32"/>
          <w:szCs w:val="32"/>
        </w:rPr>
        <w:t>号）</w:t>
      </w:r>
      <w:r>
        <w:rPr>
          <w:rFonts w:eastAsia="仿宋_GB2312" w:hint="eastAsia"/>
          <w:color w:val="000000"/>
          <w:kern w:val="0"/>
          <w:sz w:val="32"/>
          <w:szCs w:val="32"/>
        </w:rPr>
        <w:t>，</w:t>
      </w:r>
      <w:r>
        <w:rPr>
          <w:rFonts w:eastAsia="仿宋_GB2312"/>
          <w:sz w:val="32"/>
          <w:szCs w:val="32"/>
        </w:rPr>
        <w:t>在征求各相关单位的修改意见后，形成了本《通知》送审稿。</w:t>
      </w:r>
    </w:p>
    <w:p w14:paraId="6C7F61E7" w14:textId="77777777" w:rsidR="002A176F" w:rsidRDefault="00160905">
      <w:pPr>
        <w:pStyle w:val="10"/>
        <w:spacing w:line="600" w:lineRule="exact"/>
        <w:ind w:firstLine="603"/>
        <w:jc w:val="left"/>
        <w:rPr>
          <w:rFonts w:ascii="Times New Roman" w:eastAsia="黑体" w:hAnsi="Times New Roman"/>
          <w:bCs/>
          <w:color w:val="000000"/>
          <w:sz w:val="32"/>
          <w:szCs w:val="32"/>
        </w:rPr>
      </w:pPr>
      <w:r>
        <w:rPr>
          <w:rFonts w:ascii="Times New Roman" w:eastAsia="黑体" w:hAnsi="Times New Roman"/>
          <w:bCs/>
          <w:color w:val="000000"/>
          <w:sz w:val="32"/>
          <w:szCs w:val="32"/>
        </w:rPr>
        <w:t>四、重点内容说明</w:t>
      </w:r>
    </w:p>
    <w:p w14:paraId="6F2E7AA0" w14:textId="77777777" w:rsidR="002A176F" w:rsidRDefault="00160905">
      <w:pPr>
        <w:snapToGrid w:val="0"/>
        <w:spacing w:line="580" w:lineRule="exact"/>
        <w:ind w:firstLineChars="200" w:firstLine="603"/>
        <w:rPr>
          <w:rFonts w:ascii="仿宋_GB2312" w:eastAsia="仿宋_GB2312" w:hAnsi="仿宋_GB2312" w:cs="仿宋_GB2312"/>
          <w:sz w:val="32"/>
          <w:szCs w:val="40"/>
        </w:rPr>
      </w:pPr>
      <w:r>
        <w:rPr>
          <w:rFonts w:ascii="仿宋_GB2312" w:eastAsia="仿宋_GB2312" w:hAnsi="仿宋_GB2312" w:cs="仿宋_GB2312"/>
          <w:sz w:val="32"/>
          <w:szCs w:val="40"/>
        </w:rPr>
        <w:t>《</w:t>
      </w:r>
      <w:r>
        <w:rPr>
          <w:rFonts w:eastAsia="仿宋_GB2312"/>
          <w:sz w:val="32"/>
        </w:rPr>
        <w:t>通知》主要包括三个部分。</w:t>
      </w:r>
      <w:r>
        <w:rPr>
          <w:rFonts w:eastAsia="仿宋_GB2312"/>
          <w:sz w:val="32"/>
        </w:rPr>
        <w:t xml:space="preserve"> </w:t>
      </w:r>
    </w:p>
    <w:p w14:paraId="3D85F7A2" w14:textId="77777777" w:rsidR="002A176F" w:rsidRDefault="00160905">
      <w:pPr>
        <w:spacing w:line="560" w:lineRule="exact"/>
        <w:ind w:firstLineChars="200" w:firstLine="603"/>
        <w:rPr>
          <w:rFonts w:eastAsia="仿宋_GB2312"/>
          <w:sz w:val="32"/>
        </w:rPr>
      </w:pPr>
      <w:r>
        <w:rPr>
          <w:rFonts w:eastAsia="仿宋_GB2312"/>
          <w:sz w:val="32"/>
        </w:rPr>
        <w:t>第一部分</w:t>
      </w:r>
      <w:r>
        <w:rPr>
          <w:rFonts w:eastAsia="仿宋_GB2312" w:hint="eastAsia"/>
          <w:sz w:val="32"/>
        </w:rPr>
        <w:t>：</w:t>
      </w:r>
      <w:r>
        <w:rPr>
          <w:rFonts w:eastAsia="仿宋_GB2312"/>
          <w:sz w:val="32"/>
        </w:rPr>
        <w:t>拓宽岗位供给</w:t>
      </w:r>
    </w:p>
    <w:p w14:paraId="24C7A577" w14:textId="77777777" w:rsidR="002A176F" w:rsidRDefault="00160905">
      <w:pPr>
        <w:spacing w:line="560" w:lineRule="exact"/>
        <w:ind w:firstLineChars="200" w:firstLine="603"/>
        <w:rPr>
          <w:rFonts w:eastAsia="仿宋_GB2312"/>
          <w:sz w:val="32"/>
        </w:rPr>
      </w:pPr>
      <w:r>
        <w:rPr>
          <w:rFonts w:eastAsia="仿宋_GB2312"/>
          <w:sz w:val="32"/>
        </w:rPr>
        <w:t>鼓励各类企事业单位及社会组织积极开发见习岗位。在战略性新兴产业、现代服务业等重点领域，加大岗位开发力度。明确不同行业见习岗位的标准与职责，确保岗位的多样性和实用性。</w:t>
      </w:r>
    </w:p>
    <w:p w14:paraId="19B89803" w14:textId="77777777" w:rsidR="002A176F" w:rsidRDefault="00160905">
      <w:pPr>
        <w:spacing w:line="560" w:lineRule="exact"/>
        <w:ind w:firstLineChars="200" w:firstLine="603"/>
        <w:rPr>
          <w:rFonts w:eastAsia="仿宋_GB2312"/>
          <w:sz w:val="32"/>
        </w:rPr>
      </w:pPr>
      <w:r>
        <w:rPr>
          <w:rFonts w:eastAsia="仿宋_GB2312"/>
          <w:sz w:val="32"/>
        </w:rPr>
        <w:t>第</w:t>
      </w:r>
      <w:r>
        <w:rPr>
          <w:rFonts w:eastAsia="仿宋_GB2312" w:hint="eastAsia"/>
          <w:sz w:val="32"/>
        </w:rPr>
        <w:t>二</w:t>
      </w:r>
      <w:r>
        <w:rPr>
          <w:rFonts w:eastAsia="仿宋_GB2312"/>
          <w:sz w:val="32"/>
        </w:rPr>
        <w:t>部分</w:t>
      </w:r>
      <w:r>
        <w:rPr>
          <w:rFonts w:eastAsia="仿宋_GB2312" w:hint="eastAsia"/>
          <w:sz w:val="32"/>
        </w:rPr>
        <w:t>：</w:t>
      </w:r>
      <w:r>
        <w:rPr>
          <w:rFonts w:eastAsia="仿宋_GB2312"/>
          <w:sz w:val="32"/>
        </w:rPr>
        <w:t>强化权益保障</w:t>
      </w:r>
    </w:p>
    <w:p w14:paraId="04D72F0B" w14:textId="77777777" w:rsidR="002A176F" w:rsidRDefault="00160905">
      <w:pPr>
        <w:spacing w:line="560" w:lineRule="exact"/>
        <w:ind w:firstLineChars="200" w:firstLine="603"/>
        <w:rPr>
          <w:rFonts w:eastAsia="仿宋_GB2312"/>
          <w:sz w:val="32"/>
        </w:rPr>
      </w:pPr>
      <w:r>
        <w:rPr>
          <w:rFonts w:eastAsia="仿宋_GB2312"/>
          <w:sz w:val="32"/>
        </w:rPr>
        <w:t>全面落实见习补贴政策，为见习人员提供有力的经济支持。各单位需提供必要的工作条件，同时做好见习期间的职业指导，切实保护见习人员的合法权益。</w:t>
      </w:r>
    </w:p>
    <w:p w14:paraId="5FF29761" w14:textId="77777777" w:rsidR="002A176F" w:rsidRDefault="00160905">
      <w:pPr>
        <w:spacing w:line="560" w:lineRule="exact"/>
        <w:ind w:firstLineChars="200" w:firstLine="603"/>
        <w:rPr>
          <w:rFonts w:eastAsia="仿宋_GB2312"/>
          <w:sz w:val="32"/>
        </w:rPr>
      </w:pPr>
      <w:r>
        <w:rPr>
          <w:rFonts w:eastAsia="仿宋_GB2312"/>
          <w:sz w:val="32"/>
        </w:rPr>
        <w:t>第</w:t>
      </w:r>
      <w:r>
        <w:rPr>
          <w:rFonts w:eastAsia="仿宋_GB2312" w:hint="eastAsia"/>
          <w:sz w:val="32"/>
        </w:rPr>
        <w:t>三</w:t>
      </w:r>
      <w:r>
        <w:rPr>
          <w:rFonts w:eastAsia="仿宋_GB2312"/>
          <w:sz w:val="32"/>
        </w:rPr>
        <w:t>部分</w:t>
      </w:r>
      <w:r>
        <w:rPr>
          <w:rFonts w:eastAsia="仿宋_GB2312" w:hint="eastAsia"/>
          <w:sz w:val="32"/>
        </w:rPr>
        <w:t>：</w:t>
      </w:r>
      <w:r>
        <w:rPr>
          <w:rFonts w:eastAsia="仿宋_GB2312"/>
          <w:sz w:val="32"/>
        </w:rPr>
        <w:t>完善管理服务</w:t>
      </w:r>
    </w:p>
    <w:p w14:paraId="3178AD98" w14:textId="10D6543C" w:rsidR="002A176F" w:rsidRDefault="00160905">
      <w:pPr>
        <w:spacing w:line="560" w:lineRule="exact"/>
        <w:ind w:firstLineChars="200" w:firstLine="603"/>
        <w:rPr>
          <w:rFonts w:eastAsia="仿宋_GB2312"/>
          <w:sz w:val="32"/>
        </w:rPr>
      </w:pPr>
      <w:r>
        <w:rPr>
          <w:rFonts w:eastAsia="仿宋_GB2312"/>
          <w:sz w:val="32"/>
        </w:rPr>
        <w:t>建立见习人员信息管理系统，实现信息化、动态化管理。加强对见习基地的考核评估，确保见习质量。做好见习供需对接服务，</w:t>
      </w:r>
      <w:proofErr w:type="gramStart"/>
      <w:r>
        <w:rPr>
          <w:rFonts w:eastAsia="仿宋_GB2312"/>
          <w:sz w:val="32"/>
        </w:rPr>
        <w:t>促进人岗匹配</w:t>
      </w:r>
      <w:proofErr w:type="gramEnd"/>
      <w:r>
        <w:rPr>
          <w:rFonts w:eastAsia="仿宋_GB2312"/>
          <w:sz w:val="32"/>
        </w:rPr>
        <w:t>，推动见习成果转化</w:t>
      </w:r>
      <w:r>
        <w:rPr>
          <w:rFonts w:eastAsia="仿宋_GB2312"/>
          <w:sz w:val="32"/>
        </w:rPr>
        <w:t xml:space="preserve"> </w:t>
      </w:r>
      <w:r>
        <w:rPr>
          <w:rFonts w:eastAsia="仿宋_GB2312"/>
          <w:sz w:val="32"/>
        </w:rPr>
        <w:t>。</w:t>
      </w:r>
    </w:p>
    <w:p w14:paraId="096A380C" w14:textId="77777777" w:rsidR="00436057" w:rsidRDefault="00436057">
      <w:pPr>
        <w:spacing w:line="560" w:lineRule="exact"/>
        <w:ind w:firstLineChars="200" w:firstLine="603"/>
        <w:rPr>
          <w:rFonts w:eastAsia="仿宋_GB2312" w:hint="eastAsia"/>
          <w:sz w:val="32"/>
        </w:rPr>
      </w:pPr>
    </w:p>
    <w:p w14:paraId="65887C71" w14:textId="77777777" w:rsidR="002A176F" w:rsidRDefault="00160905">
      <w:pPr>
        <w:spacing w:line="600" w:lineRule="exact"/>
        <w:jc w:val="right"/>
        <w:rPr>
          <w:rFonts w:eastAsia="仿宋_GB2312"/>
          <w:color w:val="000000"/>
          <w:kern w:val="0"/>
          <w:sz w:val="32"/>
          <w:szCs w:val="32"/>
        </w:rPr>
      </w:pPr>
      <w:r>
        <w:rPr>
          <w:rFonts w:eastAsia="仿宋_GB2312"/>
          <w:color w:val="000000"/>
          <w:kern w:val="0"/>
          <w:sz w:val="32"/>
          <w:szCs w:val="32"/>
        </w:rPr>
        <w:t>  </w:t>
      </w:r>
      <w:r>
        <w:rPr>
          <w:rFonts w:eastAsia="仿宋_GB2312"/>
          <w:color w:val="000000"/>
          <w:kern w:val="0"/>
          <w:sz w:val="32"/>
        </w:rPr>
        <w:t> </w:t>
      </w:r>
      <w:r>
        <w:rPr>
          <w:rFonts w:eastAsia="仿宋_GB2312"/>
          <w:color w:val="000000"/>
          <w:kern w:val="0"/>
          <w:sz w:val="32"/>
          <w:szCs w:val="32"/>
        </w:rPr>
        <w:t>  </w:t>
      </w:r>
      <w:r>
        <w:rPr>
          <w:rFonts w:eastAsia="仿宋_GB2312"/>
          <w:color w:val="000000"/>
          <w:kern w:val="0"/>
          <w:sz w:val="32"/>
          <w:szCs w:val="32"/>
        </w:rPr>
        <w:t>泉州台商投资区管理委员会民生保障局</w:t>
      </w:r>
    </w:p>
    <w:p w14:paraId="7D873C9E" w14:textId="3449DDFF" w:rsidR="002A176F" w:rsidRDefault="00160905">
      <w:pPr>
        <w:spacing w:line="600" w:lineRule="exact"/>
        <w:ind w:right="640"/>
        <w:rPr>
          <w:highlight w:val="yellow"/>
        </w:rPr>
      </w:pPr>
      <w:r>
        <w:rPr>
          <w:rFonts w:eastAsia="仿宋_GB2312"/>
          <w:color w:val="000000"/>
          <w:kern w:val="0"/>
          <w:sz w:val="32"/>
          <w:szCs w:val="32"/>
        </w:rPr>
        <w:t xml:space="preserve">                    </w:t>
      </w:r>
      <w:r>
        <w:rPr>
          <w:rFonts w:eastAsia="仿宋_GB2312"/>
          <w:color w:val="000000"/>
          <w:kern w:val="0"/>
          <w:sz w:val="32"/>
          <w:szCs w:val="32"/>
        </w:rPr>
        <w:t xml:space="preserve">    </w:t>
      </w:r>
      <w:r>
        <w:rPr>
          <w:rFonts w:eastAsia="仿宋_GB2312" w:hint="eastAsia"/>
          <w:color w:val="000000"/>
          <w:kern w:val="0"/>
          <w:sz w:val="32"/>
          <w:szCs w:val="32"/>
        </w:rPr>
        <w:t xml:space="preserve"> </w:t>
      </w:r>
      <w:r>
        <w:rPr>
          <w:rFonts w:eastAsia="仿宋_GB2312" w:hint="eastAsia"/>
          <w:color w:val="000000"/>
          <w:kern w:val="0"/>
          <w:sz w:val="32"/>
          <w:szCs w:val="32"/>
        </w:rPr>
        <w:t xml:space="preserve">      </w:t>
      </w:r>
      <w:r>
        <w:rPr>
          <w:rFonts w:eastAsia="仿宋_GB2312" w:hint="eastAsia"/>
          <w:color w:val="000000"/>
          <w:kern w:val="0"/>
          <w:sz w:val="32"/>
          <w:szCs w:val="32"/>
        </w:rPr>
        <w:t xml:space="preserve">  </w:t>
      </w:r>
      <w:r>
        <w:rPr>
          <w:rFonts w:eastAsia="仿宋_GB2312" w:hint="eastAsia"/>
          <w:color w:val="000000"/>
          <w:kern w:val="0"/>
          <w:sz w:val="32"/>
          <w:szCs w:val="32"/>
        </w:rPr>
        <w:t xml:space="preserve"> </w:t>
      </w:r>
      <w:r>
        <w:rPr>
          <w:rFonts w:eastAsia="仿宋_GB2312"/>
          <w:color w:val="000000"/>
          <w:kern w:val="0"/>
          <w:sz w:val="32"/>
          <w:szCs w:val="32"/>
        </w:rPr>
        <w:t xml:space="preserve"> 202</w:t>
      </w:r>
      <w:r>
        <w:rPr>
          <w:rFonts w:eastAsia="仿宋_GB2312" w:hint="eastAsia"/>
          <w:color w:val="000000"/>
          <w:kern w:val="0"/>
          <w:sz w:val="32"/>
          <w:szCs w:val="32"/>
        </w:rPr>
        <w:t>4</w:t>
      </w:r>
      <w:r>
        <w:rPr>
          <w:rFonts w:eastAsia="仿宋_GB2312"/>
          <w:color w:val="000000"/>
          <w:kern w:val="0"/>
          <w:sz w:val="32"/>
          <w:szCs w:val="32"/>
        </w:rPr>
        <w:t>年</w:t>
      </w:r>
      <w:r w:rsidR="00436057">
        <w:rPr>
          <w:rFonts w:eastAsia="仿宋_GB2312"/>
          <w:color w:val="000000"/>
          <w:kern w:val="0"/>
          <w:sz w:val="32"/>
          <w:szCs w:val="32"/>
        </w:rPr>
        <w:t>10</w:t>
      </w:r>
      <w:r>
        <w:rPr>
          <w:rFonts w:eastAsia="仿宋_GB2312"/>
          <w:color w:val="000000"/>
          <w:kern w:val="0"/>
          <w:sz w:val="32"/>
          <w:szCs w:val="32"/>
        </w:rPr>
        <w:t>月</w:t>
      </w:r>
      <w:r w:rsidR="00436057">
        <w:rPr>
          <w:rFonts w:eastAsia="仿宋_GB2312"/>
          <w:color w:val="000000"/>
          <w:kern w:val="0"/>
          <w:sz w:val="32"/>
          <w:szCs w:val="32"/>
        </w:rPr>
        <w:t>22</w:t>
      </w:r>
      <w:r>
        <w:rPr>
          <w:rFonts w:eastAsia="仿宋_GB2312"/>
          <w:color w:val="000000"/>
          <w:kern w:val="0"/>
          <w:sz w:val="32"/>
          <w:szCs w:val="32"/>
        </w:rPr>
        <w:t>日</w:t>
      </w:r>
    </w:p>
    <w:sectPr w:rsidR="002A176F">
      <w:headerReference w:type="even" r:id="rId6"/>
      <w:headerReference w:type="default" r:id="rId7"/>
      <w:footerReference w:type="even" r:id="rId8"/>
      <w:footerReference w:type="default" r:id="rId9"/>
      <w:headerReference w:type="first" r:id="rId10"/>
      <w:footerReference w:type="first" r:id="rId11"/>
      <w:pgSz w:w="11907" w:h="16840"/>
      <w:pgMar w:top="2098" w:right="1531" w:bottom="1985" w:left="1531" w:header="851" w:footer="964" w:gutter="0"/>
      <w:pgNumType w:fmt="numberInDash"/>
      <w:cols w:space="720"/>
      <w:docGrid w:type="linesAndChars" w:linePitch="292" w:charSpace="-37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B177E9" w14:textId="77777777" w:rsidR="00160905" w:rsidRDefault="00160905">
      <w:r>
        <w:separator/>
      </w:r>
    </w:p>
  </w:endnote>
  <w:endnote w:type="continuationSeparator" w:id="0">
    <w:p w14:paraId="404AD1AE" w14:textId="77777777" w:rsidR="00160905" w:rsidRDefault="00160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510A4" w14:textId="77777777" w:rsidR="002A176F" w:rsidRDefault="00160905">
    <w:pPr>
      <w:pStyle w:val="a5"/>
      <w:framePr w:wrap="around" w:vAnchor="text" w:hAnchor="margin" w:xAlign="outside" w:y="1"/>
      <w:rPr>
        <w:rStyle w:val="a7"/>
      </w:rPr>
    </w:pPr>
    <w:r>
      <w:fldChar w:fldCharType="begin"/>
    </w:r>
    <w:r>
      <w:rPr>
        <w:rStyle w:val="a7"/>
      </w:rPr>
      <w:instrText xml:space="preserve">PAGE  </w:instrText>
    </w:r>
    <w:r>
      <w:fldChar w:fldCharType="end"/>
    </w:r>
  </w:p>
  <w:p w14:paraId="6366D3AB" w14:textId="77777777" w:rsidR="002A176F" w:rsidRDefault="002A176F">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6EDB2" w14:textId="77777777" w:rsidR="002A176F" w:rsidRDefault="00160905">
    <w:pPr>
      <w:pStyle w:val="a5"/>
      <w:framePr w:wrap="around" w:vAnchor="text" w:hAnchor="margin" w:xAlign="outside" w:y="1"/>
      <w:rPr>
        <w:rStyle w:val="a7"/>
        <w:rFonts w:ascii="宋体" w:hAnsi="宋体"/>
        <w:color w:val="FFFFFF"/>
        <w:sz w:val="28"/>
        <w:szCs w:val="28"/>
      </w:rPr>
    </w:pPr>
    <w:r>
      <w:rPr>
        <w:rStyle w:val="a7"/>
        <w:rFonts w:ascii="宋体" w:hAnsi="宋体" w:hint="eastAsia"/>
        <w:color w:val="FFFFFF"/>
        <w:sz w:val="28"/>
        <w:szCs w:val="28"/>
      </w:rPr>
      <w:t>□</w:t>
    </w:r>
    <w:r>
      <w:rPr>
        <w:rFonts w:ascii="宋体" w:hAnsi="宋体"/>
        <w:sz w:val="28"/>
        <w:szCs w:val="28"/>
      </w:rPr>
      <w:fldChar w:fldCharType="begin"/>
    </w:r>
    <w:r>
      <w:rPr>
        <w:rStyle w:val="a7"/>
        <w:rFonts w:ascii="宋体" w:hAnsi="宋体"/>
        <w:sz w:val="28"/>
        <w:szCs w:val="28"/>
      </w:rPr>
      <w:instrText xml:space="preserve">PAGE  </w:instrText>
    </w:r>
    <w:r>
      <w:rPr>
        <w:rFonts w:ascii="宋体" w:hAnsi="宋体"/>
        <w:sz w:val="28"/>
        <w:szCs w:val="28"/>
      </w:rPr>
      <w:fldChar w:fldCharType="separate"/>
    </w:r>
    <w:r>
      <w:rPr>
        <w:rStyle w:val="a7"/>
        <w:rFonts w:ascii="宋体" w:hAnsi="宋体"/>
        <w:sz w:val="28"/>
        <w:szCs w:val="28"/>
      </w:rPr>
      <w:t>- 7 -</w:t>
    </w:r>
    <w:r>
      <w:rPr>
        <w:rFonts w:ascii="宋体" w:hAnsi="宋体"/>
        <w:sz w:val="28"/>
        <w:szCs w:val="28"/>
      </w:rPr>
      <w:fldChar w:fldCharType="end"/>
    </w:r>
    <w:r>
      <w:rPr>
        <w:rFonts w:ascii="宋体" w:hAnsi="宋体" w:hint="eastAsia"/>
        <w:color w:val="FFFFFF"/>
        <w:sz w:val="28"/>
        <w:szCs w:val="28"/>
      </w:rPr>
      <w:t>□</w:t>
    </w:r>
  </w:p>
  <w:p w14:paraId="0C00B45C" w14:textId="77777777" w:rsidR="002A176F" w:rsidRDefault="002A176F">
    <w:pPr>
      <w:pStyle w:val="a5"/>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C9751" w14:textId="77777777" w:rsidR="002A176F" w:rsidRDefault="002A17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22BAC" w14:textId="77777777" w:rsidR="00160905" w:rsidRDefault="00160905">
      <w:r>
        <w:separator/>
      </w:r>
    </w:p>
  </w:footnote>
  <w:footnote w:type="continuationSeparator" w:id="0">
    <w:p w14:paraId="751E4A20" w14:textId="77777777" w:rsidR="00160905" w:rsidRDefault="00160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A28B2" w14:textId="77777777" w:rsidR="002A176F" w:rsidRDefault="002A176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9C485" w14:textId="77777777" w:rsidR="002A176F" w:rsidRDefault="002A176F">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CD560" w14:textId="77777777" w:rsidR="002A176F" w:rsidRDefault="002A176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D0662CB"/>
    <w:rsid w:val="00160905"/>
    <w:rsid w:val="002A176F"/>
    <w:rsid w:val="00436057"/>
    <w:rsid w:val="0DEC104C"/>
    <w:rsid w:val="162E2871"/>
    <w:rsid w:val="2D0662CB"/>
    <w:rsid w:val="313905F0"/>
    <w:rsid w:val="3BA62950"/>
    <w:rsid w:val="402406BD"/>
    <w:rsid w:val="53F2596A"/>
    <w:rsid w:val="56633896"/>
    <w:rsid w:val="60C018E5"/>
    <w:rsid w:val="6B190C4B"/>
    <w:rsid w:val="755D3C46"/>
    <w:rsid w:val="78CF2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60625"/>
  <w15:docId w15:val="{5A7068FB-7480-4466-B1CC-0A05C75D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sz w:val="30"/>
    </w:r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character" w:styleId="a7">
    <w:name w:val="page number"/>
    <w:qFormat/>
  </w:style>
  <w:style w:type="paragraph" w:customStyle="1" w:styleId="21">
    <w:name w:val="正文首行缩进 21"/>
    <w:basedOn w:val="1"/>
    <w:qFormat/>
    <w:pPr>
      <w:ind w:firstLineChars="200" w:firstLine="200"/>
    </w:pPr>
    <w:rPr>
      <w:sz w:val="21"/>
    </w:rPr>
  </w:style>
  <w:style w:type="paragraph" w:customStyle="1" w:styleId="1">
    <w:name w:val="正文文本缩进1"/>
    <w:basedOn w:val="a"/>
    <w:qFormat/>
    <w:pPr>
      <w:spacing w:after="120"/>
      <w:ind w:leftChars="200" w:left="200"/>
    </w:pPr>
    <w:rPr>
      <w:sz w:val="24"/>
    </w:rPr>
  </w:style>
  <w:style w:type="paragraph" w:customStyle="1" w:styleId="10">
    <w:name w:val="列出段落1"/>
    <w:basedOn w:val="a"/>
    <w:qFormat/>
    <w:pPr>
      <w:ind w:firstLineChars="200" w:firstLine="420"/>
    </w:pPr>
    <w:rPr>
      <w:rFonts w:ascii="Calibri" w:hAnsi="Calibri"/>
      <w:szCs w:val="22"/>
    </w:rPr>
  </w:style>
  <w:style w:type="paragraph" w:customStyle="1" w:styleId="Bodytext1">
    <w:name w:val="Body text|1"/>
    <w:basedOn w:val="a"/>
    <w:uiPriority w:val="99"/>
    <w:qFormat/>
    <w:pPr>
      <w:spacing w:line="406" w:lineRule="auto"/>
      <w:ind w:firstLine="400"/>
    </w:pPr>
    <w:rPr>
      <w:rFonts w:ascii="宋体" w:hAnsi="宋体" w:cs="宋体"/>
      <w:sz w:val="30"/>
      <w:szCs w:val="30"/>
      <w:lang w:val="zh-TW" w:eastAsia="zh-TW"/>
    </w:rPr>
  </w:style>
  <w:style w:type="paragraph" w:customStyle="1" w:styleId="a8">
    <w:name w:val="列出段落"/>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半夏</dc:creator>
  <cp:lastModifiedBy>Administrator</cp:lastModifiedBy>
  <cp:revision>3</cp:revision>
  <dcterms:created xsi:type="dcterms:W3CDTF">2024-11-27T01:12:00Z</dcterms:created>
  <dcterms:modified xsi:type="dcterms:W3CDTF">2025-01-03T08:01:00Z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B53062AF75A24AAAADE40ABDA5D4712F_11</vt:lpwstr>
  </property>
  <property fmtid="{D5CDD505-2E9C-101B-9397-08002B2CF9AE}" pid="4" name="KSOTemplateDocerSaveRecord">
    <vt:lpwstr>eyJoZGlkIjoiNDhkNzg2Mzc5YTI2MWZlMzkzY2U4YWZjNzMzNGU4MDkiLCJ1c2VySWQiOiI0ODkyOTMzMzMifQ==</vt:lpwstr>
  </property>
</Properties>
</file>