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黑体"/>
          <w:w w:val="90"/>
          <w:sz w:val="44"/>
          <w:szCs w:val="44"/>
          <w:lang w:val="zh-CN"/>
        </w:rPr>
      </w:pPr>
      <w:r>
        <w:rPr>
          <w:rFonts w:hint="eastAsia" w:ascii="黑体" w:eastAsia="黑体" w:cs="黑体"/>
          <w:w w:val="90"/>
          <w:sz w:val="44"/>
          <w:szCs w:val="44"/>
          <w:lang w:val="zh-CN"/>
        </w:rPr>
        <w:t>惠安县东园镇人民政府</w:t>
      </w:r>
    </w:p>
    <w:p>
      <w:pPr>
        <w:jc w:val="center"/>
        <w:rPr>
          <w:rFonts w:hint="eastAsia" w:ascii="黑体" w:eastAsia="黑体" w:cs="黑体"/>
          <w:sz w:val="44"/>
          <w:szCs w:val="44"/>
          <w:lang w:val="zh-CN"/>
        </w:rPr>
      </w:pPr>
      <w:r>
        <w:rPr>
          <w:rFonts w:hint="eastAsia" w:ascii="黑体" w:eastAsia="黑体" w:cs="黑体"/>
          <w:sz w:val="44"/>
          <w:szCs w:val="44"/>
          <w:lang w:val="zh-CN"/>
        </w:rPr>
        <w:t>当场行政处罚决定书</w:t>
      </w:r>
    </w:p>
    <w:p>
      <w:pPr>
        <w:jc w:val="center"/>
        <w:rPr>
          <w:rFonts w:eastAsia="楷体_GB2312"/>
          <w:sz w:val="28"/>
          <w:szCs w:val="28"/>
        </w:rPr>
      </w:pPr>
      <w:bookmarkStart w:id="3" w:name="_GoBack"/>
      <w:r>
        <w:rPr>
          <w:rFonts w:hint="eastAsia" w:ascii="方正楷体_GB2312" w:hAnsi="方正楷体_GB2312" w:eastAsia="方正楷体_GB2312" w:cs="方正楷体_GB2312"/>
          <w:sz w:val="28"/>
          <w:szCs w:val="28"/>
          <w:lang w:eastAsia="zh-CN"/>
        </w:rPr>
        <w:t>闽泉台东园当罚</w:t>
      </w:r>
      <w:r>
        <w:rPr>
          <w:rFonts w:hint="eastAsia" w:ascii="方正楷体_GB2312" w:hAnsi="方正楷体_GB2312" w:eastAsia="方正楷体_GB2312" w:cs="方正楷体_GB2312"/>
          <w:sz w:val="28"/>
          <w:szCs w:val="28"/>
        </w:rPr>
        <w:t>〔</w:t>
      </w:r>
      <w:r>
        <w:rPr>
          <w:rFonts w:hint="eastAsia" w:ascii="方正楷体_GB2312" w:hAnsi="方正楷体_GB2312" w:eastAsia="方正楷体_GB2312" w:cs="方正楷体_GB2312"/>
          <w:sz w:val="28"/>
          <w:szCs w:val="28"/>
          <w:lang w:val="en-US" w:eastAsia="zh-CN"/>
        </w:rPr>
        <w:t>2024</w:t>
      </w:r>
      <w:r>
        <w:rPr>
          <w:rFonts w:hint="eastAsia" w:ascii="方正楷体_GB2312" w:hAnsi="方正楷体_GB2312" w:eastAsia="方正楷体_GB2312" w:cs="方正楷体_GB2312"/>
          <w:sz w:val="28"/>
          <w:szCs w:val="28"/>
        </w:rPr>
        <w:t>〕第</w:t>
      </w:r>
      <w:r>
        <w:rPr>
          <w:rFonts w:hint="eastAsia" w:ascii="楷体" w:hAnsi="楷体" w:eastAsia="楷体" w:cs="楷体"/>
          <w:sz w:val="28"/>
          <w:szCs w:val="28"/>
          <w:lang w:val="en-US" w:eastAsia="zh-CN"/>
        </w:rPr>
        <w:t>030</w:t>
      </w:r>
      <w:r>
        <w:rPr>
          <w:rFonts w:hint="eastAsia" w:ascii="方正楷体_GB2312" w:hAnsi="方正楷体_GB2312" w:eastAsia="方正楷体_GB2312" w:cs="方正楷体_GB2312"/>
          <w:sz w:val="28"/>
          <w:szCs w:val="28"/>
        </w:rPr>
        <w:t>号</w:t>
      </w:r>
    </w:p>
    <w:bookmarkEnd w:id="3"/>
    <w:tbl>
      <w:tblPr>
        <w:tblStyle w:val="4"/>
        <w:tblW w:w="92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4"/>
        <w:gridCol w:w="434"/>
        <w:gridCol w:w="7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jc w:val="center"/>
        </w:trPr>
        <w:tc>
          <w:tcPr>
            <w:tcW w:w="1294" w:type="dxa"/>
            <w:tcBorders>
              <w:top w:val="single" w:color="auto" w:sz="2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楷体_GB2312"/>
                <w:sz w:val="30"/>
                <w:szCs w:val="30"/>
              </w:rPr>
            </w:pPr>
          </w:p>
        </w:tc>
        <w:tc>
          <w:tcPr>
            <w:tcW w:w="7965" w:type="dxa"/>
            <w:gridSpan w:val="2"/>
            <w:tcBorders>
              <w:top w:val="single" w:color="auto" w:sz="2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楷体_GB2312"/>
                <w:sz w:val="30"/>
                <w:szCs w:val="30"/>
              </w:rPr>
            </w:pPr>
            <w:bookmarkStart w:id="0" w:name="deptname"/>
            <w:r>
              <w:rPr>
                <w:sz w:val="28"/>
              </w:rPr>
              <mc:AlternateContent>
                <mc:Choice Requires="wps">
                  <w:drawing>
                    <wp:anchor distT="0" distB="0" distL="114300" distR="114300" simplePos="0" relativeHeight="251659264" behindDoc="0" locked="0" layoutInCell="1" allowOverlap="1">
                      <wp:simplePos x="0" y="0"/>
                      <wp:positionH relativeFrom="column">
                        <wp:posOffset>6642100</wp:posOffset>
                      </wp:positionH>
                      <wp:positionV relativeFrom="paragraph">
                        <wp:posOffset>276860</wp:posOffset>
                      </wp:positionV>
                      <wp:extent cx="1368425" cy="3333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68425" cy="333375"/>
                              </a:xfrm>
                              <a:prstGeom prst="rect">
                                <a:avLst/>
                              </a:prstGeom>
                              <a:noFill/>
                              <a:ln>
                                <a:noFill/>
                              </a:ln>
                            </wps:spPr>
                            <wps:txbx>
                              <w:txbxContent>
                                <w:p>
                                  <w:pPr>
                                    <w:rPr>
                                      <w:rFonts w:hint="eastAsia" w:eastAsia="宋体"/>
                                      <w:sz w:val="24"/>
                                      <w:szCs w:val="24"/>
                                      <w:lang w:val="en-US" w:eastAsia="zh-CN"/>
                                    </w:rPr>
                                  </w:pPr>
                                  <w:r>
                                    <w:rPr>
                                      <w:rFonts w:hint="eastAsia"/>
                                      <w:sz w:val="24"/>
                                      <w:szCs w:val="24"/>
                                      <w:lang w:val="en-US" w:eastAsia="zh-CN"/>
                                    </w:rPr>
                                    <w:t>2022.10.28 15:51</w:t>
                                  </w:r>
                                </w:p>
                              </w:txbxContent>
                            </wps:txbx>
                            <wps:bodyPr upright="1"/>
                          </wps:wsp>
                        </a:graphicData>
                      </a:graphic>
                    </wp:anchor>
                  </w:drawing>
                </mc:Choice>
                <mc:Fallback>
                  <w:pict>
                    <v:shape id="_x0000_s1026" o:spid="_x0000_s1026" o:spt="202" type="#_x0000_t202" style="position:absolute;left:0pt;margin-left:523pt;margin-top:21.8pt;height:26.25pt;width:107.75pt;z-index:251659264;mso-width-relative:page;mso-height-relative:page;" filled="f" stroked="f" coordsize="21600,21600" o:gfxdata="UEsDBAoAAAAAAIdO4kAAAAAAAAAAAAAAAAAEAAAAZHJzL1BLAwQUAAAACACHTuJAFqcVvNcAAAAL&#10;AQAADwAAAGRycy9kb3ducmV2LnhtbE2PzU7DMBCE70i8g7VI3Kidklo0xOkBxJWK8iNxc+NtEhGv&#10;o9ht0rdne4LjaEYz35Sb2ffihGPsAhnIFgoEUh1cR42Bj/eXuwcQMVlytg+EBs4YYVNdX5W2cGGi&#10;NzztUiO4hGJhDbQpDYWUsW7R27gIAxJ7hzB6m1iOjXSjnbjc93KplJbedsQLrR3wqcX6Z3f0Bj5f&#10;D99fudo2z341TGFWkvxaGnN7k6lHEAnn9BeGCz6jQ8VM+3AkF0XPWuWazyQD+b0GcUksdbYCsTew&#10;1hnIqpT/P1S/UEsDBBQAAAAIAIdO4kClV199jQEAAAADAAAOAAAAZHJzL2Uyb0RvYy54bWytUs1O&#10;AyEQvpv4DoS7pbZVm023JqbRi1ET9QEoC12ShSGA3e0L6Bt48uLd5+pzONBa/27GPbAwM3zzfd8w&#10;Oe1MQ5bSBw22pIe9PiXSCqi0XZT0/u78YExJiNxWvAErS7qSgZ5O9/cmrSvkAGpoKukJgthQtK6k&#10;dYyuYCyIWhoeeuCkxaQCb3jEo1+wyvMW0U3DBv3+MWvBV86DkCFgdLZJ0mnGV0qKeK1UkJE0JUVu&#10;Ma8+r/O0sumEFwvPXa3Flgb/AwvDtcWmO6gZj5w8eP0LymjhIYCKPQGGgVJayKwB1Rz2f6i5rbmT&#10;WQuaE9zOpvB/sOJqeeOJrko6osRygyNaPz+tX97Wr49klOxpXSiw6tZhXezOoMMxf8QDBpPqTnmT&#10;/qiHYB6NXu3MlV0kIl0aHo9HgyNKBOaG+J0cJRj2edv5EC8kGJI2JfU4vOwpX16GuCn9KEnNLJzr&#10;pskDbOy3AGKmCEvUNxTTLnbzbqtnDtUK5Tw4rxc1tsqCcjnanDltn0Sa49dzBv18uNN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FqcVvNcAAAALAQAADwAAAAAAAAABACAAAAAiAAAAZHJzL2Rvd25y&#10;ZXYueG1sUEsBAhQAFAAAAAgAh07iQKVXX32NAQAAAAMAAA4AAAAAAAAAAQAgAAAAJgEAAGRycy9l&#10;Mm9Eb2MueG1sUEsFBgAAAAAGAAYAWQEAACUFAAAAAA==&#10;">
                      <v:fill on="f" focussize="0,0"/>
                      <v:stroke on="f"/>
                      <v:imagedata o:title=""/>
                      <o:lock v:ext="edit" aspectratio="f"/>
                      <v:textbox>
                        <w:txbxContent>
                          <w:p>
                            <w:pPr>
                              <w:rPr>
                                <w:rFonts w:hint="eastAsia" w:eastAsia="宋体"/>
                                <w:sz w:val="24"/>
                                <w:szCs w:val="24"/>
                                <w:lang w:val="en-US" w:eastAsia="zh-CN"/>
                              </w:rPr>
                            </w:pPr>
                            <w:r>
                              <w:rPr>
                                <w:rFonts w:hint="eastAsia"/>
                                <w:sz w:val="24"/>
                                <w:szCs w:val="24"/>
                                <w:lang w:val="en-US" w:eastAsia="zh-CN"/>
                              </w:rPr>
                              <w:t>2022.10.28 15:51</w:t>
                            </w:r>
                          </w:p>
                        </w:txbxContent>
                      </v:textbox>
                    </v:shape>
                  </w:pict>
                </mc:Fallback>
              </mc:AlternateConten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4" w:hRule="atLeast"/>
          <w:jc w:val="center"/>
        </w:trPr>
        <w:tc>
          <w:tcPr>
            <w:tcW w:w="1728"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当事人：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身份证号码</w:t>
            </w:r>
          </w:p>
        </w:tc>
        <w:tc>
          <w:tcPr>
            <w:tcW w:w="7531"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8"/>
                <w:szCs w:val="28"/>
                <w:u w:val="single"/>
                <w:lang w:val="en-US" w:eastAsia="zh-CN"/>
              </w:rPr>
              <w:t xml:space="preserve">杨钦辉                                   </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（统一社会信用代码）：</w:t>
            </w:r>
            <w:r>
              <w:rPr>
                <w:rFonts w:hint="eastAsia" w:ascii="仿宋_GB2312" w:hAnsi="仿宋_GB2312" w:eastAsia="仿宋_GB2312" w:cs="仿宋_GB2312"/>
                <w:color w:val="auto"/>
                <w:sz w:val="28"/>
                <w:szCs w:val="28"/>
                <w:u w:val="single"/>
                <w:lang w:val="en-US" w:eastAsia="zh-CN"/>
              </w:rPr>
              <w:t xml:space="preserve">350521196802152599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94"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28"/>
                <w:szCs w:val="28"/>
                <w:u w:val="none"/>
              </w:rPr>
              <w:t>地  址：</w:t>
            </w:r>
          </w:p>
        </w:tc>
        <w:tc>
          <w:tcPr>
            <w:tcW w:w="7965"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 xml:space="preserve">福建省惠安县东园镇龙苍村前院163号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259"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2024年7月24日，我镇执法人员对泉州台商投资区滨湖东路开展日常巡查时，发现当事人杨钦辉在泉州台商投资区龙苍社区惠安县联坚水泥公司一处空地上进行随地焚烧垃圾，污染了环境</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该</w:t>
            </w:r>
            <w:r>
              <w:rPr>
                <w:rFonts w:hint="eastAsia" w:ascii="仿宋_GB2312" w:hAnsi="仿宋_GB2312" w:eastAsia="仿宋_GB2312" w:cs="仿宋_GB2312"/>
                <w:color w:val="auto"/>
                <w:sz w:val="28"/>
                <w:szCs w:val="28"/>
                <w:u w:val="none"/>
                <w:lang w:eastAsia="zh-CN"/>
              </w:rPr>
              <w:t>行为</w:t>
            </w:r>
            <w:r>
              <w:rPr>
                <w:rFonts w:hint="eastAsia" w:ascii="仿宋_GB2312" w:hAnsi="仿宋_GB2312" w:eastAsia="仿宋_GB2312" w:cs="仿宋_GB2312"/>
                <w:color w:val="auto"/>
                <w:sz w:val="28"/>
                <w:szCs w:val="28"/>
                <w:u w:val="none"/>
                <w:lang w:val="en-US" w:eastAsia="zh-CN"/>
              </w:rPr>
              <w:t>违反了《福建省城市市容和环境卫生管理办法》第十二条第（三）项的规定</w:t>
            </w:r>
            <w:r>
              <w:rPr>
                <w:rFonts w:hint="eastAsia" w:ascii="仿宋_GB2312" w:hAnsi="仿宋_GB2312" w:eastAsia="仿宋_GB2312" w:cs="仿宋_GB2312"/>
                <w:color w:val="auto"/>
                <w:sz w:val="28"/>
                <w:szCs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8" w:hRule="atLeast"/>
          <w:jc w:val="center"/>
        </w:trPr>
        <w:tc>
          <w:tcPr>
            <w:tcW w:w="9259" w:type="dxa"/>
            <w:gridSpan w:val="3"/>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现根据《福建省城市市容和环境卫生管理办法》第三十条第（二）项</w:t>
            </w:r>
            <w:r>
              <w:rPr>
                <w:rFonts w:eastAsia="仿宋_GB2312"/>
                <w:sz w:val="30"/>
                <w:szCs w:val="30"/>
              </w:rPr>
              <w:t>和《福建省人民政府关于在泉州市开展相对集中行政处罚权工作的批复》的规定</w:t>
            </w:r>
            <w:r>
              <w:rPr>
                <w:rFonts w:hint="eastAsia" w:ascii="仿宋_GB2312" w:hAnsi="仿宋_GB2312" w:eastAsia="仿宋_GB2312" w:cs="仿宋_GB2312"/>
                <w:sz w:val="28"/>
                <w:szCs w:val="28"/>
                <w:u w:val="none"/>
                <w:lang w:eastAsia="zh-CN"/>
              </w:rPr>
              <w:t>，决定处罚如下：</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u w:val="single"/>
                <w:lang w:val="zh-CN" w:eastAsia="zh-CN"/>
              </w:rPr>
            </w:pPr>
            <w:r>
              <w:rPr>
                <w:rFonts w:hint="eastAsia" w:ascii="仿宋_GB2312" w:hAnsi="仿宋_GB2312" w:eastAsia="仿宋_GB2312" w:cs="仿宋_GB2312"/>
                <w:sz w:val="30"/>
                <w:szCs w:val="30"/>
                <w:u w:val="single"/>
                <w:lang w:val="en-US" w:eastAsia="zh-CN"/>
              </w:rPr>
              <w:t>责</w:t>
            </w:r>
            <w:r>
              <w:rPr>
                <w:rFonts w:hint="eastAsia" w:ascii="仿宋_GB2312" w:hAnsi="仿宋_GB2312" w:eastAsia="仿宋_GB2312" w:cs="仿宋_GB2312"/>
                <w:b/>
                <w:bCs/>
                <w:sz w:val="30"/>
                <w:szCs w:val="30"/>
                <w:u w:val="single"/>
                <w:lang w:val="en-US" w:eastAsia="zh-CN"/>
              </w:rPr>
              <w:t>令立即改正</w:t>
            </w:r>
            <w:r>
              <w:rPr>
                <w:rFonts w:hint="eastAsia" w:ascii="仿宋_GB2312" w:hAnsi="仿宋_GB2312" w:eastAsia="仿宋_GB2312" w:cs="仿宋_GB2312"/>
                <w:b/>
                <w:bCs/>
                <w:sz w:val="30"/>
                <w:szCs w:val="30"/>
                <w:u w:val="single"/>
                <w:lang w:val="zh-CN" w:eastAsia="zh-CN"/>
              </w:rPr>
              <w:t>，</w:t>
            </w:r>
            <w:r>
              <w:rPr>
                <w:rFonts w:hint="eastAsia" w:ascii="仿宋_GB2312" w:hAnsi="仿宋_GB2312" w:eastAsia="仿宋_GB2312" w:cs="仿宋_GB2312"/>
                <w:b/>
                <w:bCs/>
                <w:sz w:val="30"/>
                <w:szCs w:val="30"/>
                <w:u w:val="single"/>
                <w:lang w:val="en-US" w:eastAsia="zh-CN"/>
              </w:rPr>
              <w:t>并处罚款人民币贰拾元整</w:t>
            </w:r>
            <w:r>
              <w:rPr>
                <w:rFonts w:hint="eastAsia" w:ascii="仿宋_GB2312" w:hAnsi="仿宋_GB2312" w:eastAsia="仿宋_GB2312" w:cs="仿宋_GB2312"/>
                <w:b/>
                <w:bCs/>
                <w:sz w:val="30"/>
                <w:szCs w:val="30"/>
                <w:u w:val="single"/>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zh-CN" w:eastAsia="zh-CN"/>
              </w:rPr>
              <w:t>以上事实有</w:t>
            </w:r>
            <w:r>
              <w:rPr>
                <w:rFonts w:hint="eastAsia" w:ascii="仿宋_GB2312" w:hAnsi="仿宋_GB2312" w:eastAsia="仿宋_GB2312" w:cs="仿宋_GB2312"/>
                <w:sz w:val="28"/>
                <w:szCs w:val="28"/>
                <w:u w:val="none"/>
                <w:lang w:val="en-US" w:eastAsia="zh-CN"/>
              </w:rPr>
              <w:t>当事人身份证</w:t>
            </w:r>
            <w:r>
              <w:rPr>
                <w:rFonts w:hint="eastAsia" w:ascii="仿宋_GB2312" w:hAnsi="仿宋_GB2312" w:eastAsia="仿宋_GB2312" w:cs="仿宋_GB2312"/>
                <w:sz w:val="28"/>
                <w:szCs w:val="28"/>
                <w:u w:val="none"/>
                <w:lang w:val="zh-CN" w:eastAsia="zh-CN"/>
              </w:rPr>
              <w:t>复印件、现场</w:t>
            </w:r>
            <w:r>
              <w:rPr>
                <w:rFonts w:hint="eastAsia" w:ascii="仿宋_GB2312" w:hAnsi="仿宋_GB2312" w:eastAsia="仿宋_GB2312" w:cs="仿宋_GB2312"/>
                <w:sz w:val="28"/>
                <w:szCs w:val="28"/>
                <w:u w:val="none"/>
                <w:lang w:val="en-US" w:eastAsia="zh-CN"/>
              </w:rPr>
              <w:t>照片、现场勘验</w:t>
            </w:r>
            <w:r>
              <w:rPr>
                <w:rFonts w:hint="eastAsia" w:ascii="仿宋_GB2312" w:hAnsi="仿宋_GB2312" w:eastAsia="仿宋_GB2312" w:cs="仿宋_GB2312"/>
                <w:sz w:val="28"/>
                <w:szCs w:val="28"/>
                <w:u w:val="none"/>
                <w:lang w:val="zh-CN" w:eastAsia="zh-CN"/>
              </w:rPr>
              <w:t>等证据证明。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7" w:hRule="atLeast"/>
          <w:jc w:val="center"/>
        </w:trPr>
        <w:tc>
          <w:tcPr>
            <w:tcW w:w="9259"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请你（单位）应当自收到本处罚决定书之日起15日内，</w:t>
            </w:r>
            <w:r>
              <w:rPr>
                <w:rFonts w:hint="eastAsia" w:ascii="仿宋_GB2312" w:hAnsi="仿宋_GB2312" w:eastAsia="仿宋_GB2312" w:cs="仿宋_GB2312"/>
                <w:sz w:val="28"/>
                <w:szCs w:val="28"/>
                <w:u w:val="none"/>
                <w:lang w:val="en-US" w:eastAsia="zh-CN"/>
              </w:rPr>
              <w:t>通过</w:t>
            </w:r>
            <w:r>
              <w:rPr>
                <w:rFonts w:hint="eastAsia" w:ascii="仿宋_GB2312" w:hAnsi="仿宋_GB2312" w:eastAsia="仿宋_GB2312" w:cs="仿宋_GB2312"/>
                <w:sz w:val="28"/>
                <w:szCs w:val="28"/>
                <w:u w:val="none"/>
              </w:rPr>
              <w:t>电子支付系统缴纳罚款。到期不交纳罚款的，每日按罚款数额的百分之三加处罚款。如不服本决定，可在收到本决定书之日起</w:t>
            </w:r>
            <w:bookmarkStart w:id="1" w:name="indays"/>
            <w:r>
              <w:rPr>
                <w:rFonts w:hint="eastAsia" w:ascii="仿宋_GB2312" w:hAnsi="仿宋_GB2312" w:eastAsia="仿宋_GB2312" w:cs="仿宋_GB2312"/>
                <w:sz w:val="28"/>
                <w:szCs w:val="28"/>
                <w:u w:val="none"/>
              </w:rPr>
              <w:t>60</w:t>
            </w:r>
            <w:bookmarkEnd w:id="1"/>
            <w:r>
              <w:rPr>
                <w:rFonts w:hint="eastAsia" w:ascii="仿宋_GB2312" w:hAnsi="仿宋_GB2312" w:eastAsia="仿宋_GB2312" w:cs="仿宋_GB2312"/>
                <w:sz w:val="28"/>
                <w:szCs w:val="28"/>
                <w:u w:val="none"/>
              </w:rPr>
              <w:t>日内，依法向泉州台商投资区管委会申请行政复议。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你（单位）逾期不申请行政复议，又不履行处罚决定的，本机关将依法申请人民法院强制执行，强制执行费用由你（单位）承担。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7" w:hRule="atLeast"/>
          <w:jc w:val="center"/>
        </w:trPr>
        <w:tc>
          <w:tcPr>
            <w:tcW w:w="9259"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执法人员签名：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执法人员签名：</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sz w:val="30"/>
                <w:szCs w:val="30"/>
              </w:rPr>
            </w:pPr>
            <w:r>
              <w:rPr>
                <w:rFonts w:hint="eastAsia" w:ascii="仿宋_GB2312" w:hAnsi="仿宋_GB2312" w:eastAsia="仿宋_GB2312" w:cs="仿宋_GB2312"/>
                <w:sz w:val="28"/>
                <w:szCs w:val="28"/>
              </w:rPr>
              <w:t xml:space="preserve">                                      </w:t>
            </w:r>
            <w:bookmarkStart w:id="2" w:name="tim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7月25</w:t>
            </w:r>
            <w:r>
              <w:rPr>
                <w:rFonts w:hint="eastAsia" w:ascii="仿宋_GB2312" w:hAnsi="仿宋_GB2312" w:eastAsia="仿宋_GB2312" w:cs="仿宋_GB2312"/>
                <w:sz w:val="28"/>
                <w:szCs w:val="28"/>
              </w:rPr>
              <w:t>日</w:t>
            </w:r>
            <w:bookmarkEnd w:id="2"/>
            <w:r>
              <w:rPr>
                <w:rFonts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32"/>
                <w:lang w:val="zh-CN"/>
              </w:rPr>
            </w:pPr>
            <w:r>
              <w:rPr>
                <w:rFonts w:hint="eastAsia" w:ascii="仿宋_GB2312" w:eastAsia="仿宋_GB2312"/>
                <w:spacing w:val="6"/>
                <w:sz w:val="24"/>
                <w:u w:val="single"/>
                <w:lang w:val="zh-CN"/>
              </w:rPr>
              <w:t xml:space="preserve">                                                          </w:t>
            </w:r>
            <w:r>
              <w:rPr>
                <w:rFonts w:hint="eastAsia" w:ascii="仿宋_GB2312" w:eastAsia="仿宋_GB2312"/>
                <w:spacing w:val="6"/>
                <w:sz w:val="24"/>
                <w:u w:val="single"/>
                <w:lang w:val="en-US" w:eastAsia="zh-CN"/>
              </w:rPr>
              <w:t xml:space="preserve">    </w:t>
            </w:r>
            <w:r>
              <w:rPr>
                <w:rFonts w:hint="eastAsia" w:ascii="仿宋_GB2312" w:eastAsia="仿宋_GB2312"/>
                <w:spacing w:val="6"/>
                <w:sz w:val="24"/>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仿宋_GB2312"/>
                <w:sz w:val="30"/>
                <w:szCs w:val="30"/>
              </w:rPr>
            </w:pPr>
            <w:r>
              <w:rPr>
                <w:rFonts w:hint="eastAsia"/>
                <w:sz w:val="18"/>
                <w:szCs w:val="18"/>
              </w:rPr>
              <w:t>注：本决定书一式四份，一份送达当事人，一份抄送有关行政主管部门，一份存档。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82C7E"/>
    <w:rsid w:val="6D535020"/>
    <w:rsid w:val="7A182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2024-08-01T00:53:00Z</dcterms:created>
  <dc:creator>静静的思念</dc:creator>
  <cp:lastModifiedBy>静静的思念</cp:lastModifiedBy>
  <dcterms:modified xsi:type="dcterms:W3CDTF">2024-08-01T00:53:58Z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