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宋体" w:eastAsia="仿宋_GB2312" w:cs="仿宋_GB2312"/>
          <w:b/>
          <w:bCs/>
          <w:spacing w:val="20"/>
          <w:w w:val="105"/>
          <w:sz w:val="36"/>
          <w:szCs w:val="36"/>
        </w:rPr>
      </w:pPr>
      <w:r>
        <w:rPr>
          <w:rFonts w:hint="eastAsia" w:ascii="仿宋_GB2312" w:hAnsi="宋体" w:eastAsia="仿宋_GB2312" w:cs="仿宋_GB2312"/>
          <w:b/>
          <w:bCs/>
          <w:spacing w:val="20"/>
          <w:w w:val="105"/>
          <w:sz w:val="36"/>
          <w:szCs w:val="36"/>
          <w:lang w:eastAsia="zh-CN"/>
        </w:rPr>
        <w:t>泉州台商投资区鞋类</w:t>
      </w:r>
      <w:r>
        <w:rPr>
          <w:rFonts w:hint="eastAsia" w:ascii="仿宋_GB2312" w:hAnsi="宋体" w:eastAsia="仿宋_GB2312" w:cs="仿宋_GB2312"/>
          <w:b/>
          <w:bCs/>
          <w:spacing w:val="20"/>
          <w:w w:val="105"/>
          <w:sz w:val="36"/>
          <w:szCs w:val="36"/>
        </w:rPr>
        <w:t>产品质量监督</w:t>
      </w:r>
    </w:p>
    <w:p>
      <w:pPr>
        <w:adjustRightInd w:val="0"/>
        <w:snapToGrid w:val="0"/>
        <w:jc w:val="center"/>
        <w:rPr>
          <w:rFonts w:ascii="仿宋_GB2312" w:hAnsi="宋体" w:eastAsia="仿宋_GB2312" w:cs="Times New Roman"/>
          <w:b/>
          <w:bCs/>
          <w:spacing w:val="20"/>
          <w:w w:val="105"/>
          <w:sz w:val="36"/>
          <w:szCs w:val="36"/>
        </w:rPr>
      </w:pPr>
      <w:r>
        <w:rPr>
          <w:rFonts w:hint="eastAsia" w:ascii="仿宋_GB2312" w:hAnsi="宋体" w:eastAsia="仿宋_GB2312" w:cs="仿宋_GB2312"/>
          <w:b/>
          <w:bCs/>
          <w:spacing w:val="20"/>
          <w:w w:val="105"/>
          <w:sz w:val="36"/>
          <w:szCs w:val="36"/>
        </w:rPr>
        <w:t>抽查实施细则</w:t>
      </w:r>
    </w:p>
    <w:p>
      <w:pPr>
        <w:spacing w:line="594" w:lineRule="exact"/>
        <w:ind w:firstLine="560" w:firstLineChars="200"/>
        <w:jc w:val="center"/>
        <w:rPr>
          <w:rFonts w:ascii="黑体" w:hAnsi="宋体" w:eastAsia="黑体" w:cs="Times New Roman"/>
          <w:sz w:val="28"/>
          <w:szCs w:val="28"/>
        </w:rPr>
      </w:pPr>
    </w:p>
    <w:p>
      <w:pPr>
        <w:adjustRightInd w:val="0"/>
        <w:snapToGrid w:val="0"/>
        <w:spacing w:line="594" w:lineRule="exact"/>
        <w:ind w:firstLine="562" w:firstLineChars="200"/>
        <w:rPr>
          <w:rFonts w:ascii="仿宋_GB2312" w:eastAsia="仿宋_GB2312" w:cs="Times New Roman"/>
          <w:b/>
          <w:bCs/>
          <w:sz w:val="28"/>
          <w:szCs w:val="28"/>
        </w:rPr>
      </w:pPr>
      <w:r>
        <w:rPr>
          <w:rFonts w:ascii="仿宋_GB2312" w:eastAsia="仿宋_GB2312" w:cs="仿宋_GB2312"/>
          <w:b/>
          <w:bCs/>
          <w:sz w:val="28"/>
          <w:szCs w:val="28"/>
        </w:rPr>
        <w:t>1</w:t>
      </w:r>
      <w:r>
        <w:rPr>
          <w:rFonts w:hint="eastAsia" w:ascii="仿宋_GB2312" w:eastAsia="仿宋_GB2312" w:cs="仿宋_GB2312"/>
          <w:b/>
          <w:bCs/>
          <w:sz w:val="28"/>
          <w:szCs w:val="28"/>
        </w:rPr>
        <w:t>适用</w:t>
      </w:r>
      <w:r>
        <w:rPr>
          <w:rFonts w:hint="eastAsia" w:ascii="仿宋_GB2312" w:hAnsi="宋体" w:eastAsia="仿宋_GB2312" w:cs="仿宋_GB2312"/>
          <w:b/>
          <w:bCs/>
          <w:sz w:val="28"/>
          <w:szCs w:val="28"/>
        </w:rPr>
        <w:t>范围</w:t>
      </w:r>
    </w:p>
    <w:p>
      <w:pPr>
        <w:adjustRightInd w:val="0"/>
        <w:snapToGrid w:val="0"/>
        <w:spacing w:line="594" w:lineRule="exact"/>
        <w:ind w:firstLine="560" w:firstLineChars="200"/>
        <w:rPr>
          <w:rFonts w:ascii="仿宋_GB2312" w:eastAsia="仿宋_GB2312" w:cs="Times New Roman"/>
          <w:kern w:val="0"/>
          <w:sz w:val="28"/>
          <w:szCs w:val="28"/>
        </w:rPr>
      </w:pPr>
      <w:r>
        <w:rPr>
          <w:rFonts w:hint="eastAsia" w:ascii="仿宋_GB2312" w:hAnsi="宋体" w:eastAsia="仿宋_GB2312" w:cs="仿宋_GB2312"/>
          <w:sz w:val="28"/>
          <w:szCs w:val="28"/>
        </w:rPr>
        <w:t>本细则适用于</w:t>
      </w:r>
      <w:r>
        <w:rPr>
          <w:rFonts w:hint="eastAsia" w:ascii="仿宋_GB2312" w:eastAsia="仿宋_GB2312" w:cs="仿宋_GB2312"/>
          <w:sz w:val="28"/>
          <w:szCs w:val="28"/>
        </w:rPr>
        <w:t>泉州台商投资区</w:t>
      </w:r>
      <w:r>
        <w:rPr>
          <w:rFonts w:hint="eastAsia" w:ascii="仿宋_GB2312" w:hAnsi="宋体" w:eastAsia="仿宋_GB2312" w:cs="仿宋_GB2312"/>
          <w:kern w:val="0"/>
          <w:sz w:val="28"/>
          <w:szCs w:val="28"/>
          <w:lang w:eastAsia="zh-CN"/>
        </w:rPr>
        <w:t>鞋类</w:t>
      </w:r>
      <w:r>
        <w:rPr>
          <w:rFonts w:hint="eastAsia" w:ascii="仿宋_GB2312" w:hAnsi="宋体" w:eastAsia="仿宋_GB2312" w:cs="仿宋_GB2312"/>
          <w:sz w:val="28"/>
          <w:szCs w:val="28"/>
        </w:rPr>
        <w:t>产品质量监督抽查</w:t>
      </w:r>
      <w:r>
        <w:rPr>
          <w:rFonts w:hint="eastAsia" w:ascii="仿宋_GB2312" w:hAnsi="宋体" w:eastAsia="仿宋_GB2312" w:cs="仿宋_GB2312"/>
          <w:sz w:val="28"/>
          <w:szCs w:val="28"/>
          <w:lang w:eastAsia="zh-CN"/>
        </w:rPr>
        <w:t>。</w:t>
      </w:r>
      <w:r>
        <w:rPr>
          <w:rFonts w:hint="eastAsia" w:ascii="仿宋_GB2312" w:hAnsi="宋体" w:eastAsia="仿宋_GB2312" w:cs="仿宋_GB2312"/>
          <w:kern w:val="0"/>
          <w:sz w:val="28"/>
          <w:szCs w:val="28"/>
        </w:rPr>
        <w:t>本细则内容包括产品分类、术语和定义、生产企业规模划分、检验依据、抽样、检验要求、判定原则、异议处理。</w:t>
      </w:r>
    </w:p>
    <w:p>
      <w:pPr>
        <w:adjustRightInd w:val="0"/>
        <w:snapToGrid w:val="0"/>
        <w:spacing w:line="594" w:lineRule="exact"/>
        <w:ind w:firstLine="562" w:firstLineChars="200"/>
        <w:rPr>
          <w:rFonts w:ascii="仿宋_GB2312" w:eastAsia="仿宋_GB2312" w:cs="Times New Roman"/>
          <w:b/>
          <w:bCs/>
          <w:sz w:val="28"/>
          <w:szCs w:val="28"/>
        </w:rPr>
      </w:pPr>
      <w:r>
        <w:rPr>
          <w:rFonts w:ascii="仿宋_GB2312" w:eastAsia="仿宋_GB2312" w:cs="仿宋_GB2312"/>
          <w:b/>
          <w:bCs/>
          <w:sz w:val="28"/>
          <w:szCs w:val="28"/>
        </w:rPr>
        <w:t>2</w:t>
      </w:r>
      <w:r>
        <w:rPr>
          <w:rFonts w:hint="eastAsia" w:ascii="仿宋_GB2312" w:hAnsi="宋体" w:eastAsia="仿宋_GB2312" w:cs="仿宋_GB2312"/>
          <w:b/>
          <w:bCs/>
          <w:sz w:val="28"/>
          <w:szCs w:val="28"/>
        </w:rPr>
        <w:t>产品分类</w:t>
      </w:r>
    </w:p>
    <w:p>
      <w:pPr>
        <w:adjustRightInd w:val="0"/>
        <w:snapToGrid w:val="0"/>
        <w:spacing w:line="594" w:lineRule="exact"/>
        <w:ind w:firstLine="560" w:firstLineChars="200"/>
        <w:rPr>
          <w:rFonts w:ascii="仿宋_GB2312" w:hAnsi="宋体" w:eastAsia="仿宋_GB2312" w:cs="Times New Roman"/>
          <w:sz w:val="28"/>
          <w:szCs w:val="28"/>
        </w:rPr>
      </w:pPr>
      <w:r>
        <w:rPr>
          <w:rFonts w:ascii="仿宋_GB2312" w:hAnsi="宋体" w:eastAsia="仿宋_GB2312" w:cs="仿宋_GB2312"/>
          <w:sz w:val="28"/>
          <w:szCs w:val="28"/>
        </w:rPr>
        <w:t>2.1</w:t>
      </w:r>
      <w:r>
        <w:rPr>
          <w:rFonts w:hint="eastAsia" w:ascii="仿宋_GB2312" w:hAnsi="宋体" w:eastAsia="仿宋_GB2312" w:cs="仿宋_GB2312"/>
          <w:sz w:val="28"/>
          <w:szCs w:val="28"/>
        </w:rPr>
        <w:t>产品分类及代码见表</w:t>
      </w:r>
      <w:r>
        <w:rPr>
          <w:rFonts w:ascii="仿宋_GB2312" w:hAnsi="宋体" w:eastAsia="仿宋_GB2312" w:cs="仿宋_GB2312"/>
          <w:sz w:val="28"/>
          <w:szCs w:val="28"/>
        </w:rPr>
        <w:t>1</w:t>
      </w:r>
      <w:r>
        <w:rPr>
          <w:rFonts w:hint="eastAsia" w:ascii="仿宋_GB2312" w:hAnsi="宋体" w:eastAsia="仿宋_GB2312" w:cs="仿宋_GB2312"/>
          <w:sz w:val="28"/>
          <w:szCs w:val="28"/>
        </w:rPr>
        <w:t>。</w:t>
      </w:r>
    </w:p>
    <w:p>
      <w:pPr>
        <w:adjustRightInd w:val="0"/>
        <w:snapToGrid w:val="0"/>
        <w:spacing w:line="594" w:lineRule="exact"/>
        <w:ind w:firstLine="420" w:firstLineChars="200"/>
        <w:jc w:val="center"/>
        <w:rPr>
          <w:rFonts w:ascii="仿宋_GB2312" w:hAnsi="宋体" w:eastAsia="仿宋_GB2312" w:cs="Times New Roman"/>
          <w:sz w:val="32"/>
          <w:szCs w:val="32"/>
        </w:rPr>
      </w:pPr>
      <w:r>
        <w:rPr>
          <w:rFonts w:hint="eastAsia" w:ascii="宋体" w:hAnsi="宋体" w:cs="宋体"/>
          <w:color w:val="000000"/>
        </w:rPr>
        <w:t>表</w:t>
      </w:r>
      <w:r>
        <w:rPr>
          <w:rFonts w:ascii="宋体" w:hAnsi="宋体" w:cs="宋体"/>
          <w:color w:val="000000"/>
        </w:rPr>
        <w:t xml:space="preserve">1 </w:t>
      </w:r>
      <w:r>
        <w:rPr>
          <w:rFonts w:hint="eastAsia" w:ascii="宋体" w:hAnsi="宋体" w:cs="宋体"/>
          <w:color w:val="000000"/>
        </w:rPr>
        <w:t>产品分类及代码</w:t>
      </w:r>
    </w:p>
    <w:tbl>
      <w:tblPr>
        <w:tblStyle w:val="9"/>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268"/>
        <w:gridCol w:w="198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99" w:type="dxa"/>
            <w:vAlign w:val="center"/>
          </w:tcPr>
          <w:p>
            <w:pPr>
              <w:snapToGrid w:val="0"/>
              <w:jc w:val="center"/>
              <w:rPr>
                <w:rFonts w:ascii="宋体" w:cs="宋体"/>
              </w:rPr>
            </w:pPr>
            <w:r>
              <w:rPr>
                <w:rFonts w:hint="eastAsia" w:ascii="宋体" w:hAnsi="宋体" w:cs="宋体"/>
              </w:rPr>
              <w:t>产品分类</w:t>
            </w:r>
          </w:p>
        </w:tc>
        <w:tc>
          <w:tcPr>
            <w:tcW w:w="2268" w:type="dxa"/>
            <w:vAlign w:val="center"/>
          </w:tcPr>
          <w:p>
            <w:pPr>
              <w:snapToGrid w:val="0"/>
              <w:jc w:val="center"/>
              <w:rPr>
                <w:rFonts w:ascii="宋体" w:cs="宋体"/>
              </w:rPr>
            </w:pPr>
            <w:r>
              <w:rPr>
                <w:rFonts w:hint="eastAsia" w:ascii="宋体" w:hAnsi="宋体" w:cs="宋体"/>
              </w:rPr>
              <w:t>一级分类</w:t>
            </w:r>
          </w:p>
        </w:tc>
        <w:tc>
          <w:tcPr>
            <w:tcW w:w="1985" w:type="dxa"/>
            <w:vAlign w:val="center"/>
          </w:tcPr>
          <w:p>
            <w:pPr>
              <w:snapToGrid w:val="0"/>
              <w:jc w:val="center"/>
              <w:rPr>
                <w:rFonts w:ascii="宋体" w:cs="宋体"/>
              </w:rPr>
            </w:pPr>
            <w:r>
              <w:rPr>
                <w:rFonts w:hint="eastAsia" w:ascii="宋体" w:hAnsi="宋体" w:cs="宋体"/>
              </w:rPr>
              <w:t>二级分类</w:t>
            </w:r>
          </w:p>
        </w:tc>
        <w:tc>
          <w:tcPr>
            <w:tcW w:w="2465" w:type="dxa"/>
            <w:vAlign w:val="center"/>
          </w:tcPr>
          <w:p>
            <w:pPr>
              <w:snapToGrid w:val="0"/>
              <w:jc w:val="center"/>
              <w:rPr>
                <w:rFonts w:ascii="宋体" w:cs="宋体"/>
              </w:rPr>
            </w:pPr>
            <w:r>
              <w:rPr>
                <w:rFonts w:hint="eastAsia" w:ascii="宋体" w:hAnsi="宋体" w:cs="宋体"/>
              </w:rPr>
              <w:t>三级分类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99" w:type="dxa"/>
            <w:vAlign w:val="center"/>
          </w:tcPr>
          <w:p>
            <w:pPr>
              <w:snapToGrid w:val="0"/>
              <w:jc w:val="center"/>
              <w:rPr>
                <w:rFonts w:ascii="宋体" w:cs="宋体"/>
              </w:rPr>
            </w:pPr>
            <w:r>
              <w:rPr>
                <w:rFonts w:hint="eastAsia" w:ascii="宋体" w:hAnsi="宋体" w:cs="宋体"/>
              </w:rPr>
              <w:t>分类代码</w:t>
            </w:r>
          </w:p>
        </w:tc>
        <w:tc>
          <w:tcPr>
            <w:tcW w:w="2268" w:type="dxa"/>
            <w:vAlign w:val="center"/>
          </w:tcPr>
          <w:p>
            <w:pPr>
              <w:snapToGrid w:val="0"/>
              <w:jc w:val="center"/>
              <w:rPr>
                <w:rFonts w:ascii="宋体" w:hAnsi="宋体" w:cs="宋体"/>
              </w:rPr>
            </w:pPr>
            <w:r>
              <w:rPr>
                <w:rFonts w:hint="eastAsia" w:ascii="宋体" w:hAnsi="宋体" w:cs="宋体"/>
                <w:szCs w:val="21"/>
              </w:rPr>
              <w:t>1</w:t>
            </w:r>
          </w:p>
        </w:tc>
        <w:tc>
          <w:tcPr>
            <w:tcW w:w="1985" w:type="dxa"/>
            <w:vAlign w:val="center"/>
          </w:tcPr>
          <w:p>
            <w:pPr>
              <w:snapToGrid w:val="0"/>
              <w:jc w:val="center"/>
              <w:rPr>
                <w:rFonts w:ascii="宋体" w:hAnsi="宋体" w:cs="宋体"/>
              </w:rPr>
            </w:pPr>
            <w:r>
              <w:rPr>
                <w:rFonts w:hint="eastAsia" w:ascii="宋体" w:hAnsi="宋体" w:cs="宋体"/>
                <w:szCs w:val="21"/>
              </w:rPr>
              <w:t>103</w:t>
            </w:r>
          </w:p>
        </w:tc>
        <w:tc>
          <w:tcPr>
            <w:tcW w:w="2465" w:type="dxa"/>
            <w:vAlign w:val="center"/>
          </w:tcPr>
          <w:p>
            <w:pPr>
              <w:snapToGrid w:val="0"/>
              <w:jc w:val="center"/>
              <w:rPr>
                <w:rFonts w:ascii="宋体" w:hAnsi="宋体" w:cs="宋体"/>
              </w:rPr>
            </w:pPr>
            <w:r>
              <w:rPr>
                <w:rFonts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99" w:type="dxa"/>
            <w:vAlign w:val="center"/>
          </w:tcPr>
          <w:p>
            <w:pPr>
              <w:snapToGrid w:val="0"/>
              <w:jc w:val="center"/>
              <w:rPr>
                <w:rFonts w:ascii="宋体" w:cs="宋体"/>
              </w:rPr>
            </w:pPr>
            <w:r>
              <w:rPr>
                <w:rFonts w:hint="eastAsia" w:ascii="宋体" w:hAnsi="宋体" w:cs="宋体"/>
              </w:rPr>
              <w:t>分类名称</w:t>
            </w:r>
          </w:p>
        </w:tc>
        <w:tc>
          <w:tcPr>
            <w:tcW w:w="2268" w:type="dxa"/>
            <w:vAlign w:val="center"/>
          </w:tcPr>
          <w:p>
            <w:pPr>
              <w:snapToGrid w:val="0"/>
              <w:jc w:val="center"/>
              <w:rPr>
                <w:rFonts w:ascii="宋体" w:cs="宋体"/>
              </w:rPr>
            </w:pPr>
            <w:r>
              <w:rPr>
                <w:rFonts w:hint="eastAsia" w:ascii="宋体" w:hAnsi="宋体" w:cs="宋体"/>
                <w:szCs w:val="21"/>
              </w:rPr>
              <w:t>日用及纺织品</w:t>
            </w:r>
          </w:p>
        </w:tc>
        <w:tc>
          <w:tcPr>
            <w:tcW w:w="1985" w:type="dxa"/>
            <w:vAlign w:val="center"/>
          </w:tcPr>
          <w:p>
            <w:pPr>
              <w:snapToGrid w:val="0"/>
              <w:jc w:val="center"/>
              <w:rPr>
                <w:rFonts w:ascii="宋体" w:cs="宋体"/>
              </w:rPr>
            </w:pPr>
            <w:r>
              <w:rPr>
                <w:rFonts w:hint="eastAsia" w:ascii="宋体" w:hAnsi="宋体" w:cs="宋体"/>
                <w:szCs w:val="21"/>
              </w:rPr>
              <w:t>鞋类</w:t>
            </w:r>
          </w:p>
        </w:tc>
        <w:tc>
          <w:tcPr>
            <w:tcW w:w="2465" w:type="dxa"/>
            <w:vAlign w:val="center"/>
          </w:tcPr>
          <w:p>
            <w:pPr>
              <w:snapToGrid w:val="0"/>
              <w:jc w:val="center"/>
              <w:rPr>
                <w:rFonts w:ascii="宋体" w:hAnsi="宋体" w:cs="宋体"/>
              </w:rPr>
            </w:pPr>
            <w:r>
              <w:rPr>
                <w:rFonts w:ascii="宋体" w:hAnsi="宋体" w:cs="宋体"/>
              </w:rPr>
              <w:t>-</w:t>
            </w:r>
          </w:p>
        </w:tc>
      </w:tr>
    </w:tbl>
    <w:p>
      <w:pPr>
        <w:adjustRightInd w:val="0"/>
        <w:snapToGrid w:val="0"/>
        <w:spacing w:line="594"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2.2</w:t>
      </w:r>
      <w:r>
        <w:rPr>
          <w:rFonts w:hint="eastAsia" w:ascii="仿宋_GB2312" w:hAnsi="仿宋_GB2312" w:eastAsia="仿宋_GB2312" w:cs="仿宋_GB2312"/>
          <w:sz w:val="28"/>
          <w:szCs w:val="28"/>
        </w:rPr>
        <w:t>产品种类</w:t>
      </w:r>
    </w:p>
    <w:p>
      <w:pPr>
        <w:adjustRightInd w:val="0"/>
        <w:snapToGrid w:val="0"/>
        <w:spacing w:line="594"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本细则涉及产品种类：皮鞋、休闲鞋、旅游鞋</w:t>
      </w:r>
      <w:r>
        <w:rPr>
          <w:rFonts w:hint="eastAsia" w:ascii="仿宋_GB2312" w:hAnsi="仿宋_GB2312" w:eastAsia="仿宋_GB2312" w:cs="仿宋_GB2312"/>
          <w:kern w:val="0"/>
          <w:sz w:val="28"/>
          <w:szCs w:val="28"/>
          <w:lang w:eastAsia="zh-CN"/>
        </w:rPr>
        <w:t>等。</w:t>
      </w:r>
    </w:p>
    <w:p>
      <w:pPr>
        <w:adjustRightInd w:val="0"/>
        <w:snapToGrid w:val="0"/>
        <w:spacing w:line="594" w:lineRule="exact"/>
        <w:ind w:firstLine="562" w:firstLineChars="200"/>
        <w:rPr>
          <w:rFonts w:ascii="仿宋_GB2312" w:hAnsi="仿宋_GB2312" w:eastAsia="仿宋_GB2312" w:cs="Times New Roman"/>
          <w:b/>
          <w:bCs/>
          <w:kern w:val="0"/>
          <w:sz w:val="28"/>
          <w:szCs w:val="28"/>
        </w:rPr>
      </w:pPr>
      <w:r>
        <w:rPr>
          <w:rFonts w:ascii="仿宋_GB2312" w:hAnsi="仿宋_GB2312" w:eastAsia="仿宋_GB2312" w:cs="仿宋_GB2312"/>
          <w:b/>
          <w:bCs/>
          <w:kern w:val="0"/>
          <w:sz w:val="28"/>
          <w:szCs w:val="28"/>
        </w:rPr>
        <w:t>3</w:t>
      </w:r>
      <w:r>
        <w:rPr>
          <w:rFonts w:hint="eastAsia" w:ascii="仿宋_GB2312" w:hAnsi="仿宋_GB2312" w:eastAsia="仿宋_GB2312" w:cs="仿宋_GB2312"/>
          <w:b/>
          <w:bCs/>
          <w:kern w:val="0"/>
          <w:sz w:val="28"/>
          <w:szCs w:val="28"/>
        </w:rPr>
        <w:t>术语和定义</w:t>
      </w:r>
    </w:p>
    <w:p>
      <w:pPr>
        <w:adjustRightInd w:val="0"/>
        <w:snapToGrid w:val="0"/>
        <w:spacing w:line="594"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本细则中未列出的术语和定义同相关引用标准。</w:t>
      </w:r>
    </w:p>
    <w:p>
      <w:pPr>
        <w:adjustRightInd w:val="0"/>
        <w:snapToGrid w:val="0"/>
        <w:spacing w:line="594" w:lineRule="exact"/>
        <w:ind w:firstLine="562" w:firstLineChars="200"/>
        <w:rPr>
          <w:rFonts w:ascii="仿宋_GB2312" w:hAnsi="仿宋_GB2312" w:eastAsia="仿宋_GB2312" w:cs="Times New Roman"/>
          <w:b/>
          <w:bCs/>
          <w:kern w:val="0"/>
          <w:sz w:val="28"/>
          <w:szCs w:val="28"/>
        </w:rPr>
      </w:pPr>
      <w:r>
        <w:rPr>
          <w:rFonts w:ascii="仿宋_GB2312" w:hAnsi="仿宋_GB2312" w:eastAsia="仿宋_GB2312" w:cs="仿宋_GB2312"/>
          <w:b/>
          <w:bCs/>
          <w:kern w:val="0"/>
          <w:sz w:val="28"/>
          <w:szCs w:val="28"/>
        </w:rPr>
        <w:t>4</w:t>
      </w:r>
      <w:r>
        <w:rPr>
          <w:rFonts w:hint="eastAsia" w:ascii="仿宋_GB2312" w:hAnsi="宋体" w:eastAsia="仿宋_GB2312" w:cs="仿宋_GB2312"/>
          <w:b/>
          <w:bCs/>
          <w:kern w:val="0"/>
          <w:sz w:val="28"/>
          <w:szCs w:val="28"/>
        </w:rPr>
        <w:t>生产企业规模划分</w:t>
      </w:r>
    </w:p>
    <w:p>
      <w:pPr>
        <w:adjustRightInd w:val="0"/>
        <w:snapToGrid w:val="0"/>
        <w:spacing w:line="594" w:lineRule="exact"/>
        <w:ind w:firstLine="560" w:firstLineChars="20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根据国家统计局印发的相关管理办法，确定企业规模。</w:t>
      </w:r>
    </w:p>
    <w:p>
      <w:pPr>
        <w:adjustRightInd w:val="0"/>
        <w:snapToGrid w:val="0"/>
        <w:spacing w:line="594" w:lineRule="exact"/>
        <w:ind w:firstLine="562" w:firstLineChars="200"/>
        <w:rPr>
          <w:rFonts w:ascii="仿宋_GB2312" w:hAnsi="仿宋_GB2312" w:eastAsia="仿宋_GB2312" w:cs="Times New Roman"/>
          <w:b/>
          <w:bCs/>
          <w:kern w:val="0"/>
          <w:sz w:val="28"/>
          <w:szCs w:val="28"/>
        </w:rPr>
      </w:pPr>
      <w:r>
        <w:rPr>
          <w:rFonts w:ascii="仿宋_GB2312" w:hAnsi="仿宋_GB2312" w:eastAsia="仿宋_GB2312" w:cs="仿宋_GB2312"/>
          <w:b/>
          <w:bCs/>
          <w:kern w:val="0"/>
          <w:sz w:val="28"/>
          <w:szCs w:val="28"/>
        </w:rPr>
        <w:t>5</w:t>
      </w:r>
      <w:r>
        <w:rPr>
          <w:rFonts w:hint="eastAsia" w:ascii="仿宋_GB2312" w:hAnsi="仿宋_GB2312" w:eastAsia="仿宋_GB2312" w:cs="仿宋_GB2312"/>
          <w:b/>
          <w:bCs/>
          <w:kern w:val="0"/>
          <w:sz w:val="28"/>
          <w:szCs w:val="28"/>
        </w:rPr>
        <w:t>检验依据</w:t>
      </w:r>
    </w:p>
    <w:p>
      <w:pPr>
        <w:adjustRightInd w:val="0"/>
        <w:snapToGrid w:val="0"/>
        <w:spacing w:line="594"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凡是注日期的文件，其随后所有的修改单（不包括勘误的内容）或修订版不适用于本细则。凡是不注日期的文件，其最新版本适用于本细则。</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QB/T 1002-2015    皮鞋</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QB/T 2955-2017    休闲鞋</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GB/T 15107-2013   旅游鞋</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 xml:space="preserve">GB/T 3903.1-2017  鞋类 整鞋试验方法 耐折性能 </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 xml:space="preserve">GB/T 3903.2-2017  鞋类 整鞋试验方法 耐磨性能 </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GB/T 3903.3-2011  鞋类 整鞋试验方法 剥离强度</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lang w:val="en-US" w:eastAsia="zh-CN"/>
        </w:rPr>
        <w:t xml:space="preserve">GB/T 3903.5-2011  鞋类 整鞋试验方法 感官质量 </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GB/T 19942-2019 皮革和毛皮 化学试验 禁用偶氮染料的测定</w:t>
      </w:r>
    </w:p>
    <w:p>
      <w:pPr>
        <w:snapToGrid w:val="0"/>
        <w:spacing w:line="360" w:lineRule="auto"/>
        <w:ind w:firstLine="560" w:firstLineChars="200"/>
        <w:rPr>
          <w:rFonts w:hint="eastAsia"/>
        </w:rPr>
      </w:pPr>
      <w:r>
        <w:rPr>
          <w:rFonts w:hint="eastAsia" w:ascii="仿宋_GB2312" w:eastAsia="仿宋_GB2312"/>
          <w:color w:val="000000"/>
          <w:sz w:val="28"/>
          <w:szCs w:val="28"/>
        </w:rPr>
        <w:t>GB/T 19941.</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-2019皮革和毛皮 甲醛含量的测定 第</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部分：</w:t>
      </w:r>
      <w:r>
        <w:rPr>
          <w:rFonts w:hint="eastAsia" w:ascii="仿宋_GB2312" w:eastAsia="仿宋_GB2312"/>
          <w:color w:val="000000"/>
          <w:sz w:val="28"/>
          <w:szCs w:val="28"/>
          <w:lang w:eastAsia="zh-CN"/>
        </w:rPr>
        <w:t>高效液相色谱</w:t>
      </w:r>
      <w:r>
        <w:rPr>
          <w:rFonts w:hint="eastAsia" w:ascii="仿宋_GB2312" w:eastAsia="仿宋_GB2312"/>
          <w:color w:val="000000"/>
          <w:sz w:val="28"/>
          <w:szCs w:val="28"/>
        </w:rPr>
        <w:t>法</w:t>
      </w:r>
    </w:p>
    <w:p>
      <w:pPr>
        <w:snapToGrid w:val="0"/>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GB/T 17592-2011    纺织品 禁用偶氮染料的测定</w:t>
      </w:r>
    </w:p>
    <w:p>
      <w:pPr>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GB/T 2912.1-2009 纺织品 甲醛的测定 第1部分：游离和水解的甲醛（水萃取法）</w:t>
      </w:r>
    </w:p>
    <w:p>
      <w:pPr>
        <w:adjustRightInd w:val="0"/>
        <w:snapToGrid w:val="0"/>
        <w:spacing w:line="594"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相关的法律、行政法规、部门规章、规范性文件</w:t>
      </w:r>
    </w:p>
    <w:p>
      <w:pPr>
        <w:adjustRightInd w:val="0"/>
        <w:snapToGrid w:val="0"/>
        <w:spacing w:line="594"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现行有效的企业标准、团体标准、地方标准及产品明示质量要求</w:t>
      </w:r>
    </w:p>
    <w:p>
      <w:pPr>
        <w:adjustRightInd w:val="0"/>
        <w:snapToGrid w:val="0"/>
        <w:spacing w:line="594" w:lineRule="exact"/>
        <w:ind w:firstLine="562" w:firstLineChars="200"/>
        <w:rPr>
          <w:rFonts w:ascii="仿宋_GB2312" w:hAnsi="仿宋_GB2312" w:eastAsia="仿宋_GB2312" w:cs="Times New Roman"/>
          <w:b/>
          <w:bCs/>
          <w:sz w:val="28"/>
          <w:szCs w:val="28"/>
        </w:rPr>
      </w:pPr>
      <w:r>
        <w:rPr>
          <w:rFonts w:ascii="仿宋_GB2312" w:hAnsi="仿宋_GB2312" w:eastAsia="仿宋_GB2312" w:cs="仿宋_GB2312"/>
          <w:b/>
          <w:bCs/>
          <w:sz w:val="28"/>
          <w:szCs w:val="28"/>
        </w:rPr>
        <w:t>6</w:t>
      </w:r>
      <w:r>
        <w:rPr>
          <w:rFonts w:hint="eastAsia" w:ascii="仿宋_GB2312" w:hAnsi="仿宋_GB2312" w:eastAsia="仿宋_GB2312" w:cs="仿宋_GB2312"/>
          <w:b/>
          <w:bCs/>
          <w:sz w:val="28"/>
          <w:szCs w:val="28"/>
        </w:rPr>
        <w:t>抽样</w:t>
      </w:r>
    </w:p>
    <w:p>
      <w:pPr>
        <w:adjustRightInd w:val="0"/>
        <w:snapToGrid w:val="0"/>
        <w:spacing w:line="594"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6.1</w:t>
      </w:r>
      <w:r>
        <w:rPr>
          <w:rFonts w:hint="eastAsia" w:ascii="仿宋_GB2312" w:hAnsi="仿宋_GB2312" w:eastAsia="仿宋_GB2312" w:cs="仿宋_GB2312"/>
          <w:sz w:val="28"/>
          <w:szCs w:val="28"/>
        </w:rPr>
        <w:t>抽样型号或规格</w:t>
      </w:r>
    </w:p>
    <w:p>
      <w:pPr>
        <w:adjustRightInd w:val="0"/>
        <w:snapToGrid w:val="0"/>
        <w:spacing w:line="594"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应根据产品的销售单元（</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）抽取相同规格、相同款式（货</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款号）、相同颜色的同一批次的产品。</w:t>
      </w:r>
    </w:p>
    <w:p>
      <w:pPr>
        <w:adjustRightInd w:val="0"/>
        <w:snapToGrid w:val="0"/>
        <w:spacing w:line="594"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6.2</w:t>
      </w:r>
      <w:r>
        <w:rPr>
          <w:rFonts w:hint="eastAsia" w:ascii="仿宋_GB2312" w:hAnsi="仿宋_GB2312" w:eastAsia="仿宋_GB2312" w:cs="仿宋_GB2312"/>
          <w:sz w:val="28"/>
          <w:szCs w:val="28"/>
        </w:rPr>
        <w:t>抽样基数、抽样数量</w:t>
      </w:r>
    </w:p>
    <w:p>
      <w:pPr>
        <w:adjustRightInd w:val="0"/>
        <w:snapToGrid w:val="0"/>
        <w:spacing w:line="594"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6.2.1</w:t>
      </w:r>
      <w:r>
        <w:rPr>
          <w:rFonts w:hint="eastAsia" w:ascii="仿宋_GB2312" w:hAnsi="仿宋_GB2312" w:eastAsia="仿宋_GB2312" w:cs="仿宋_GB2312"/>
          <w:sz w:val="28"/>
          <w:szCs w:val="28"/>
        </w:rPr>
        <w:t>在受检单位的货架或待售产品仓库内随机抽取有产品质量检验合格证明或者以其他形式表明合格的、近期生产的产品。随机抽样工具选择扑克牌或骰子，随机数一般可使用随机数表、骰子或扑克牌等方法产生。</w:t>
      </w:r>
    </w:p>
    <w:p>
      <w:pPr>
        <w:adjustRightInd w:val="0"/>
        <w:snapToGrid w:val="0"/>
        <w:spacing w:line="594"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6.2.2</w:t>
      </w:r>
      <w:r>
        <w:rPr>
          <w:rFonts w:hint="eastAsia" w:ascii="仿宋_GB2312" w:hAnsi="仿宋_GB2312" w:eastAsia="仿宋_GB2312" w:cs="仿宋_GB2312"/>
          <w:sz w:val="28"/>
          <w:szCs w:val="28"/>
        </w:rPr>
        <w:t>抽样基数</w:t>
      </w:r>
    </w:p>
    <w:p>
      <w:pPr>
        <w:adjustRightInd w:val="0"/>
        <w:snapToGrid w:val="0"/>
        <w:spacing w:line="594"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抽样基数满足抽样数量即可。</w:t>
      </w:r>
    </w:p>
    <w:p>
      <w:pPr>
        <w:adjustRightInd w:val="0"/>
        <w:snapToGrid w:val="0"/>
        <w:spacing w:line="594"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6.2.3</w:t>
      </w:r>
      <w:r>
        <w:rPr>
          <w:rFonts w:hint="eastAsia" w:ascii="仿宋_GB2312" w:hAnsi="仿宋_GB2312" w:eastAsia="仿宋_GB2312" w:cs="仿宋_GB2312"/>
          <w:sz w:val="28"/>
          <w:szCs w:val="28"/>
        </w:rPr>
        <w:t>抽样数量</w:t>
      </w:r>
    </w:p>
    <w:p>
      <w:pPr>
        <w:adjustRightInd w:val="0"/>
        <w:snapToGrid w:val="0"/>
        <w:spacing w:line="594"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结合</w:t>
      </w:r>
      <w:r>
        <w:rPr>
          <w:rFonts w:hint="eastAsia" w:ascii="仿宋_GB2312" w:hAnsi="仿宋_GB2312" w:eastAsia="仿宋_GB2312" w:cs="仿宋_GB2312"/>
          <w:sz w:val="28"/>
          <w:szCs w:val="28"/>
          <w:lang w:eastAsia="zh-CN"/>
        </w:rPr>
        <w:t>鞋类</w:t>
      </w:r>
      <w:r>
        <w:rPr>
          <w:rFonts w:hint="eastAsia" w:ascii="仿宋_GB2312" w:hAnsi="仿宋_GB2312" w:eastAsia="仿宋_GB2312" w:cs="仿宋_GB2312"/>
          <w:sz w:val="28"/>
          <w:szCs w:val="28"/>
        </w:rPr>
        <w:t>产品的特点和检测项目测试需求，抽样数量详见表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p>
    <w:p>
      <w:pPr>
        <w:adjustRightInd w:val="0"/>
        <w:snapToGrid w:val="0"/>
        <w:spacing w:line="594" w:lineRule="exact"/>
        <w:ind w:firstLine="420" w:firstLineChars="200"/>
        <w:jc w:val="center"/>
        <w:rPr>
          <w:rFonts w:ascii="宋体" w:cs="宋体"/>
        </w:rPr>
      </w:pPr>
      <w:r>
        <w:rPr>
          <w:rFonts w:hint="eastAsia" w:ascii="宋体" w:hAnsi="宋体" w:cs="宋体"/>
        </w:rPr>
        <w:t>表</w:t>
      </w:r>
      <w:r>
        <w:rPr>
          <w:rFonts w:ascii="宋体" w:hAnsi="宋体" w:cs="宋体"/>
        </w:rPr>
        <w:t xml:space="preserve">2 </w:t>
      </w:r>
      <w:r>
        <w:rPr>
          <w:rFonts w:hint="eastAsia" w:ascii="宋体" w:hAnsi="宋体" w:cs="宋体"/>
        </w:rPr>
        <w:t>抽样数量</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843"/>
        <w:gridCol w:w="184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3085" w:type="dxa"/>
            <w:vAlign w:val="center"/>
          </w:tcPr>
          <w:p>
            <w:pPr>
              <w:adjustRightInd w:val="0"/>
              <w:snapToGrid w:val="0"/>
              <w:jc w:val="center"/>
              <w:rPr>
                <w:rFonts w:ascii="宋体" w:cs="宋体"/>
              </w:rPr>
            </w:pPr>
            <w:r>
              <w:rPr>
                <w:rFonts w:hint="eastAsia" w:ascii="宋体" w:hAnsi="宋体" w:cs="宋体"/>
              </w:rPr>
              <w:t>产品</w:t>
            </w:r>
          </w:p>
        </w:tc>
        <w:tc>
          <w:tcPr>
            <w:tcW w:w="1843" w:type="dxa"/>
            <w:vAlign w:val="center"/>
          </w:tcPr>
          <w:p>
            <w:pPr>
              <w:adjustRightInd w:val="0"/>
              <w:snapToGrid w:val="0"/>
              <w:jc w:val="center"/>
              <w:rPr>
                <w:rFonts w:ascii="宋体" w:cs="宋体"/>
              </w:rPr>
            </w:pPr>
            <w:r>
              <w:rPr>
                <w:rFonts w:hint="eastAsia" w:ascii="宋体" w:hAnsi="宋体" w:cs="宋体"/>
              </w:rPr>
              <w:t>抽样数量</w:t>
            </w:r>
          </w:p>
        </w:tc>
        <w:tc>
          <w:tcPr>
            <w:tcW w:w="1843" w:type="dxa"/>
            <w:vAlign w:val="center"/>
          </w:tcPr>
          <w:p>
            <w:pPr>
              <w:adjustRightInd w:val="0"/>
              <w:snapToGrid w:val="0"/>
              <w:jc w:val="center"/>
              <w:rPr>
                <w:rFonts w:ascii="宋体" w:cs="宋体"/>
              </w:rPr>
            </w:pPr>
            <w:r>
              <w:rPr>
                <w:rFonts w:hint="eastAsia" w:ascii="宋体" w:hAnsi="宋体" w:cs="宋体"/>
              </w:rPr>
              <w:t>检样教量</w:t>
            </w:r>
          </w:p>
        </w:tc>
        <w:tc>
          <w:tcPr>
            <w:tcW w:w="1751" w:type="dxa"/>
            <w:vAlign w:val="center"/>
          </w:tcPr>
          <w:p>
            <w:pPr>
              <w:adjustRightInd w:val="0"/>
              <w:snapToGrid w:val="0"/>
              <w:jc w:val="center"/>
              <w:rPr>
                <w:rFonts w:ascii="宋体" w:cs="宋体"/>
              </w:rPr>
            </w:pPr>
            <w:r>
              <w:rPr>
                <w:rFonts w:hint="eastAsia" w:ascii="宋体" w:hAnsi="宋体" w:cs="宋体"/>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85" w:type="dxa"/>
            <w:vAlign w:val="center"/>
          </w:tcPr>
          <w:p>
            <w:pPr>
              <w:adjustRightInd w:val="0"/>
              <w:snapToGrid w:val="0"/>
              <w:jc w:val="center"/>
              <w:rPr>
                <w:rFonts w:ascii="宋体" w:cs="宋体"/>
              </w:rPr>
            </w:pPr>
            <w:r>
              <w:rPr>
                <w:rFonts w:hint="eastAsia" w:ascii="宋体" w:cs="宋体"/>
              </w:rPr>
              <w:t>鞋类</w:t>
            </w:r>
          </w:p>
        </w:tc>
        <w:tc>
          <w:tcPr>
            <w:tcW w:w="1843" w:type="dxa"/>
            <w:vAlign w:val="center"/>
          </w:tcPr>
          <w:p>
            <w:pPr>
              <w:adjustRightInd w:val="0"/>
              <w:snapToGrid w:val="0"/>
              <w:jc w:val="center"/>
              <w:rPr>
                <w:rFonts w:ascii="宋体" w:cs="宋体"/>
              </w:rPr>
            </w:pPr>
            <w:r>
              <w:rPr>
                <w:rFonts w:hint="eastAsia" w:ascii="宋体" w:cs="宋体"/>
              </w:rPr>
              <w:t>4双</w:t>
            </w:r>
          </w:p>
        </w:tc>
        <w:tc>
          <w:tcPr>
            <w:tcW w:w="1843" w:type="dxa"/>
            <w:vAlign w:val="center"/>
          </w:tcPr>
          <w:p>
            <w:pPr>
              <w:adjustRightInd w:val="0"/>
              <w:snapToGrid w:val="0"/>
              <w:jc w:val="center"/>
              <w:rPr>
                <w:rFonts w:ascii="宋体" w:cs="宋体"/>
              </w:rPr>
            </w:pPr>
            <w:r>
              <w:rPr>
                <w:rFonts w:hint="eastAsia" w:ascii="宋体" w:cs="宋体"/>
              </w:rPr>
              <w:t>2双</w:t>
            </w:r>
          </w:p>
        </w:tc>
        <w:tc>
          <w:tcPr>
            <w:tcW w:w="1751" w:type="dxa"/>
            <w:vAlign w:val="center"/>
          </w:tcPr>
          <w:p>
            <w:pPr>
              <w:adjustRightInd w:val="0"/>
              <w:snapToGrid w:val="0"/>
              <w:jc w:val="center"/>
              <w:rPr>
                <w:rFonts w:ascii="宋体" w:cs="宋体"/>
              </w:rPr>
            </w:pPr>
            <w:r>
              <w:rPr>
                <w:rFonts w:hint="eastAsia" w:ascii="宋体" w:cs="宋体"/>
              </w:rPr>
              <w:t>2双</w:t>
            </w:r>
          </w:p>
        </w:tc>
      </w:tr>
    </w:tbl>
    <w:p>
      <w:pPr>
        <w:adjustRightInd w:val="0"/>
        <w:snapToGrid w:val="0"/>
        <w:spacing w:line="594" w:lineRule="exact"/>
        <w:ind w:firstLine="548" w:firstLineChars="196"/>
        <w:rPr>
          <w:rFonts w:ascii="仿宋_GB2312" w:eastAsia="仿宋_GB2312" w:cs="Times New Roman"/>
          <w:sz w:val="28"/>
          <w:szCs w:val="28"/>
        </w:rPr>
      </w:pPr>
      <w:r>
        <w:rPr>
          <w:rFonts w:ascii="仿宋_GB2312" w:eastAsia="仿宋_GB2312" w:cs="仿宋_GB2312"/>
          <w:sz w:val="28"/>
          <w:szCs w:val="28"/>
        </w:rPr>
        <w:t>6.3</w:t>
      </w:r>
      <w:r>
        <w:rPr>
          <w:rFonts w:hint="eastAsia" w:ascii="仿宋_GB2312" w:eastAsia="仿宋_GB2312" w:cs="仿宋_GB2312"/>
          <w:sz w:val="28"/>
          <w:szCs w:val="28"/>
        </w:rPr>
        <w:t>样品处置</w:t>
      </w:r>
    </w:p>
    <w:p>
      <w:pPr>
        <w:adjustRightInd w:val="0"/>
        <w:snapToGrid w:val="0"/>
        <w:spacing w:line="594" w:lineRule="exact"/>
        <w:ind w:firstLine="548" w:firstLineChars="196"/>
        <w:rPr>
          <w:rFonts w:ascii="仿宋_GB2312" w:eastAsia="仿宋_GB2312" w:cs="Times New Roman"/>
          <w:sz w:val="28"/>
          <w:szCs w:val="28"/>
        </w:rPr>
      </w:pPr>
      <w:r>
        <w:rPr>
          <w:rFonts w:hint="eastAsia" w:ascii="仿宋_GB2312" w:eastAsia="仿宋_GB2312" w:cs="仿宋_GB2312"/>
          <w:sz w:val="28"/>
          <w:szCs w:val="28"/>
        </w:rPr>
        <w:t>检验样品及备用样品应分别封样，抽取的样品（连同其原包装和使用说明）用清洁的包装袋（箱）密封包装后加贴封条封样。包装的方式应能防止样品在运送过程中被损坏或被污染，封样的方式应能有效防止未经授权的拆封。</w:t>
      </w:r>
    </w:p>
    <w:p>
      <w:pPr>
        <w:adjustRightInd w:val="0"/>
        <w:snapToGrid w:val="0"/>
        <w:spacing w:line="594" w:lineRule="exact"/>
        <w:ind w:firstLine="548" w:firstLineChars="196"/>
        <w:rPr>
          <w:rFonts w:ascii="仿宋_GB2312" w:eastAsia="仿宋_GB2312" w:cs="Times New Roman"/>
          <w:sz w:val="28"/>
          <w:szCs w:val="28"/>
        </w:rPr>
      </w:pPr>
      <w:r>
        <w:rPr>
          <w:rFonts w:hint="eastAsia" w:ascii="仿宋_GB2312" w:eastAsia="仿宋_GB2312" w:cs="仿宋_GB2312"/>
          <w:sz w:val="28"/>
          <w:szCs w:val="28"/>
        </w:rPr>
        <w:t>抽样人员将封存的样品，带回或寄送至抽样机构。抽样机构及时将抽查样品及抽样单等相关文书按时间节点要求送往承检机构。样品在保存及运输过程中应妥善保管，做好防潮、防霉、防蛀措施，保持样品状态良好。</w:t>
      </w:r>
    </w:p>
    <w:p>
      <w:pPr>
        <w:adjustRightInd w:val="0"/>
        <w:snapToGrid w:val="0"/>
        <w:spacing w:line="594" w:lineRule="exact"/>
        <w:ind w:firstLine="548" w:firstLineChars="196"/>
        <w:rPr>
          <w:rFonts w:ascii="仿宋_GB2312" w:eastAsia="仿宋_GB2312" w:cs="Times New Roman"/>
          <w:sz w:val="28"/>
          <w:szCs w:val="28"/>
        </w:rPr>
      </w:pPr>
      <w:r>
        <w:rPr>
          <w:rFonts w:hint="eastAsia" w:ascii="仿宋_GB2312" w:eastAsia="仿宋_GB2312" w:cs="仿宋_GB2312"/>
          <w:sz w:val="28"/>
          <w:szCs w:val="28"/>
        </w:rPr>
        <w:t>承检机构接收样品时应当检查、记录样品的外观、状态、封条有无破损及其他可能对检验结果或者综合判定产生影响的情况，确认样品与抽样文书的记录是否相符，并填写样品接收表（注：当封条破损，样品有可能被调换或损坏时，或样品与抽查样品不一致时，立即与抽样单位联系，确认原因，同时上报任务委托单位取消该样品的抽查工作）。对样品加贴相应标识后入库待检。</w:t>
      </w:r>
    </w:p>
    <w:p>
      <w:pPr>
        <w:adjustRightInd w:val="0"/>
        <w:snapToGrid w:val="0"/>
        <w:spacing w:line="594" w:lineRule="exact"/>
        <w:ind w:firstLine="548" w:firstLineChars="196"/>
        <w:rPr>
          <w:rFonts w:ascii="仿宋_GB2312" w:eastAsia="仿宋_GB2312" w:cs="Times New Roman"/>
          <w:sz w:val="28"/>
          <w:szCs w:val="28"/>
        </w:rPr>
      </w:pPr>
      <w:r>
        <w:rPr>
          <w:rFonts w:ascii="仿宋_GB2312" w:eastAsia="仿宋_GB2312" w:cs="仿宋_GB2312"/>
          <w:sz w:val="28"/>
          <w:szCs w:val="28"/>
        </w:rPr>
        <w:t>6.4</w:t>
      </w:r>
      <w:r>
        <w:rPr>
          <w:rFonts w:hint="eastAsia" w:ascii="仿宋_GB2312" w:eastAsia="仿宋_GB2312" w:cs="仿宋_GB2312"/>
          <w:sz w:val="28"/>
          <w:szCs w:val="28"/>
        </w:rPr>
        <w:t>抽样单</w:t>
      </w:r>
    </w:p>
    <w:p>
      <w:pPr>
        <w:adjustRightInd w:val="0"/>
        <w:snapToGrid w:val="0"/>
        <w:spacing w:line="594" w:lineRule="exact"/>
        <w:ind w:firstLine="548" w:firstLineChars="196"/>
        <w:rPr>
          <w:rFonts w:ascii="仿宋_GB2312" w:eastAsia="仿宋_GB2312" w:cs="Times New Roman"/>
          <w:sz w:val="28"/>
          <w:szCs w:val="28"/>
        </w:rPr>
      </w:pPr>
      <w:r>
        <w:rPr>
          <w:rFonts w:hint="eastAsia" w:ascii="仿宋_GB2312" w:eastAsia="仿宋_GB2312" w:cs="仿宋_GB2312"/>
          <w:sz w:val="28"/>
          <w:szCs w:val="28"/>
        </w:rPr>
        <w:t>应按有关规定填写抽样单，并记录被抽查产品及企业相关信息。</w:t>
      </w:r>
    </w:p>
    <w:p>
      <w:pPr>
        <w:adjustRightInd w:val="0"/>
        <w:snapToGrid w:val="0"/>
        <w:spacing w:line="594" w:lineRule="exact"/>
        <w:ind w:firstLine="548" w:firstLineChars="196"/>
        <w:rPr>
          <w:rFonts w:ascii="仿宋_GB2312" w:eastAsia="仿宋_GB2312" w:cs="Times New Roman"/>
          <w:sz w:val="28"/>
          <w:szCs w:val="28"/>
        </w:rPr>
      </w:pPr>
      <w:r>
        <w:rPr>
          <w:rFonts w:ascii="仿宋_GB2312" w:eastAsia="仿宋_GB2312" w:cs="仿宋_GB2312"/>
          <w:sz w:val="28"/>
          <w:szCs w:val="28"/>
        </w:rPr>
        <w:t>6.5</w:t>
      </w:r>
      <w:r>
        <w:rPr>
          <w:rFonts w:hint="eastAsia" w:ascii="仿宋_GB2312" w:eastAsia="仿宋_GB2312" w:cs="仿宋_GB2312"/>
          <w:sz w:val="28"/>
          <w:szCs w:val="28"/>
        </w:rPr>
        <w:t>样品获取方式</w:t>
      </w:r>
    </w:p>
    <w:p>
      <w:pPr>
        <w:adjustRightInd w:val="0"/>
        <w:snapToGrid w:val="0"/>
        <w:spacing w:line="594" w:lineRule="exact"/>
        <w:ind w:firstLine="548" w:firstLineChars="196"/>
        <w:rPr>
          <w:rFonts w:ascii="仿宋_GB2312" w:eastAsia="仿宋_GB2312" w:cs="Times New Roman"/>
          <w:sz w:val="28"/>
          <w:szCs w:val="28"/>
        </w:rPr>
      </w:pPr>
      <w:r>
        <w:rPr>
          <w:rFonts w:hint="eastAsia" w:ascii="仿宋_GB2312" w:eastAsia="仿宋_GB2312" w:cs="仿宋_GB2312"/>
          <w:sz w:val="28"/>
          <w:szCs w:val="28"/>
        </w:rPr>
        <w:t>监督抽查所需的样品要在受检企业以购买方式获取。</w:t>
      </w:r>
    </w:p>
    <w:p>
      <w:pPr>
        <w:adjustRightInd w:val="0"/>
        <w:snapToGrid w:val="0"/>
        <w:spacing w:beforeLines="100" w:line="594" w:lineRule="exact"/>
        <w:ind w:firstLine="548" w:firstLineChars="196"/>
        <w:rPr>
          <w:rFonts w:ascii="仿宋_GB2312" w:eastAsia="仿宋_GB2312" w:cs="Times New Roman"/>
          <w:sz w:val="28"/>
          <w:szCs w:val="28"/>
        </w:rPr>
      </w:pPr>
      <w:r>
        <w:rPr>
          <w:rFonts w:ascii="仿宋_GB2312" w:eastAsia="仿宋_GB2312" w:cs="仿宋_GB2312"/>
          <w:sz w:val="28"/>
          <w:szCs w:val="28"/>
        </w:rPr>
        <w:t>6.6</w:t>
      </w:r>
      <w:r>
        <w:rPr>
          <w:rFonts w:hint="eastAsia" w:ascii="仿宋_GB2312" w:eastAsia="仿宋_GB2312" w:cs="仿宋_GB2312"/>
          <w:sz w:val="28"/>
          <w:szCs w:val="28"/>
        </w:rPr>
        <w:t>抽样注意事项</w:t>
      </w:r>
    </w:p>
    <w:p>
      <w:pPr>
        <w:adjustRightInd w:val="0"/>
        <w:snapToGrid w:val="0"/>
        <w:spacing w:line="594" w:lineRule="exact"/>
        <w:ind w:firstLine="560" w:firstLineChars="200"/>
        <w:rPr>
          <w:rFonts w:ascii="仿宋_GB2312" w:eastAsia="仿宋_GB2312" w:cs="Times New Roman"/>
          <w:sz w:val="28"/>
          <w:szCs w:val="28"/>
        </w:rPr>
      </w:pPr>
      <w:r>
        <w:rPr>
          <w:rFonts w:ascii="仿宋_GB2312" w:eastAsia="仿宋_GB2312" w:cs="仿宋_GB2312"/>
          <w:sz w:val="28"/>
          <w:szCs w:val="28"/>
        </w:rPr>
        <w:t>6.6.1</w:t>
      </w:r>
      <w:r>
        <w:rPr>
          <w:rFonts w:hint="eastAsia" w:ascii="仿宋_GB2312" w:eastAsia="仿宋_GB2312" w:cs="仿宋_GB2312"/>
          <w:sz w:val="28"/>
          <w:szCs w:val="28"/>
        </w:rPr>
        <w:t>应由抽样技术人员在现场进行抽取，不得由企业自行抽样。抽取的样品应当是有产品质量检验合格证明或者以其他形式表明合格的产品，其保质期应满足检验及异议处理时间的要求。</w:t>
      </w:r>
    </w:p>
    <w:p>
      <w:pPr>
        <w:adjustRightInd w:val="0"/>
        <w:snapToGrid w:val="0"/>
        <w:spacing w:line="594" w:lineRule="exact"/>
        <w:ind w:firstLine="560" w:firstLineChars="200"/>
        <w:rPr>
          <w:rFonts w:ascii="仿宋_GB2312" w:eastAsia="仿宋_GB2312" w:cs="Times New Roman"/>
          <w:sz w:val="28"/>
          <w:szCs w:val="28"/>
        </w:rPr>
      </w:pPr>
      <w:r>
        <w:rPr>
          <w:rFonts w:ascii="仿宋_GB2312" w:eastAsia="仿宋_GB2312" w:cs="仿宋_GB2312"/>
          <w:sz w:val="28"/>
          <w:szCs w:val="28"/>
        </w:rPr>
        <w:t>6.6.2</w:t>
      </w:r>
      <w:r>
        <w:rPr>
          <w:rFonts w:hint="eastAsia" w:ascii="仿宋_GB2312" w:eastAsia="仿宋_GB2312" w:cs="仿宋_GB2312"/>
          <w:sz w:val="28"/>
          <w:szCs w:val="28"/>
        </w:rPr>
        <w:t>抽样时，抽样人员应当认真核实营业执照等被抽查企业的相关信息，确认企业不存在不得抽样的情形。遇有下列情况之一且能提供有效证明的，不得抽样：</w:t>
      </w:r>
    </w:p>
    <w:p>
      <w:pPr>
        <w:adjustRightInd w:val="0"/>
        <w:snapToGrid w:val="0"/>
        <w:spacing w:line="594"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）被抽查企业无监督抽查通知书或者相关文件复印件所列产品的；</w:t>
      </w:r>
    </w:p>
    <w:p>
      <w:pPr>
        <w:adjustRightInd w:val="0"/>
        <w:snapToGrid w:val="0"/>
        <w:spacing w:line="594"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）产品抽样基数不符合抽查方案要求的；</w:t>
      </w:r>
    </w:p>
    <w:p>
      <w:pPr>
        <w:adjustRightInd w:val="0"/>
        <w:snapToGrid w:val="0"/>
        <w:spacing w:line="594" w:lineRule="exact"/>
        <w:ind w:firstLine="548" w:firstLineChars="196"/>
        <w:rPr>
          <w:rFonts w:ascii="仿宋_GB2312" w:eastAsia="仿宋_GB2312" w:cs="Times New Roman"/>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）企业提供上级市场监管部门在</w:t>
      </w:r>
      <w:r>
        <w:rPr>
          <w:rFonts w:ascii="仿宋_GB2312" w:eastAsia="仿宋_GB2312" w:cs="仿宋_GB2312"/>
          <w:sz w:val="28"/>
          <w:szCs w:val="28"/>
        </w:rPr>
        <w:t>6</w:t>
      </w:r>
      <w:r>
        <w:rPr>
          <w:rFonts w:hint="eastAsia" w:ascii="仿宋_GB2312" w:eastAsia="仿宋_GB2312" w:cs="仿宋_GB2312"/>
          <w:sz w:val="28"/>
          <w:szCs w:val="28"/>
        </w:rPr>
        <w:t>个月内对同一产品的监督抽查抽样单或者合格检验报告的。</w:t>
      </w:r>
    </w:p>
    <w:p>
      <w:pPr>
        <w:adjustRightInd w:val="0"/>
        <w:snapToGrid w:val="0"/>
        <w:spacing w:line="594" w:lineRule="exact"/>
        <w:ind w:firstLine="551" w:firstLineChars="196"/>
        <w:rPr>
          <w:rFonts w:ascii="仿宋_GB2312" w:eastAsia="仿宋_GB2312" w:cs="Times New Roman"/>
          <w:b/>
          <w:bCs/>
          <w:sz w:val="28"/>
          <w:szCs w:val="28"/>
        </w:rPr>
      </w:pPr>
      <w:r>
        <w:rPr>
          <w:rFonts w:ascii="仿宋_GB2312" w:eastAsia="仿宋_GB2312" w:cs="仿宋_GB2312"/>
          <w:b/>
          <w:bCs/>
          <w:sz w:val="28"/>
          <w:szCs w:val="28"/>
        </w:rPr>
        <w:t>7</w:t>
      </w:r>
      <w:r>
        <w:rPr>
          <w:rFonts w:hint="eastAsia" w:ascii="仿宋_GB2312" w:eastAsia="仿宋_GB2312" w:cs="仿宋_GB2312"/>
          <w:b/>
          <w:bCs/>
          <w:sz w:val="28"/>
          <w:szCs w:val="28"/>
        </w:rPr>
        <w:t>检验要求</w:t>
      </w:r>
    </w:p>
    <w:p>
      <w:pPr>
        <w:adjustRightInd w:val="0"/>
        <w:snapToGrid w:val="0"/>
        <w:spacing w:line="594" w:lineRule="exact"/>
        <w:ind w:firstLine="548" w:firstLineChars="196"/>
        <w:rPr>
          <w:rFonts w:ascii="仿宋_GB2312" w:eastAsia="仿宋_GB2312" w:cs="Times New Roman"/>
          <w:sz w:val="28"/>
          <w:szCs w:val="28"/>
        </w:rPr>
      </w:pPr>
      <w:r>
        <w:rPr>
          <w:rFonts w:ascii="仿宋_GB2312" w:eastAsia="仿宋_GB2312" w:cs="仿宋_GB2312"/>
          <w:sz w:val="28"/>
          <w:szCs w:val="28"/>
        </w:rPr>
        <w:t>7.1</w:t>
      </w:r>
      <w:r>
        <w:rPr>
          <w:rFonts w:hint="eastAsia" w:ascii="仿宋_GB2312" w:eastAsia="仿宋_GB2312" w:cs="仿宋_GB2312"/>
          <w:sz w:val="28"/>
          <w:szCs w:val="28"/>
        </w:rPr>
        <w:t>检验项目</w:t>
      </w:r>
    </w:p>
    <w:p>
      <w:pPr>
        <w:spacing w:line="594" w:lineRule="exact"/>
        <w:jc w:val="center"/>
        <w:rPr>
          <w:rFonts w:ascii="仿宋" w:hAnsi="仿宋" w:eastAsia="仿宋" w:cs="Times New Roman"/>
        </w:rPr>
      </w:pPr>
      <w:r>
        <w:rPr>
          <w:rFonts w:hint="eastAsia" w:ascii="仿宋" w:hAnsi="仿宋" w:eastAsia="仿宋" w:cs="仿宋"/>
        </w:rPr>
        <w:t>表</w:t>
      </w:r>
      <w:r>
        <w:rPr>
          <w:rFonts w:ascii="仿宋" w:hAnsi="仿宋" w:eastAsia="仿宋" w:cs="仿宋"/>
        </w:rPr>
        <w:t xml:space="preserve">3 </w:t>
      </w:r>
      <w:r>
        <w:rPr>
          <w:rFonts w:hint="eastAsia" w:ascii="仿宋" w:hAnsi="仿宋" w:eastAsia="仿宋" w:cs="仿宋"/>
        </w:rPr>
        <w:t>检验项目</w:t>
      </w:r>
    </w:p>
    <w:tbl>
      <w:tblPr>
        <w:tblStyle w:val="10"/>
        <w:tblW w:w="7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985"/>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仿宋"/>
                <w:kern w:val="2"/>
                <w:sz w:val="21"/>
              </w:rPr>
              <w:t>序号</w:t>
            </w:r>
          </w:p>
        </w:tc>
        <w:tc>
          <w:tcPr>
            <w:tcW w:w="1984"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仿宋"/>
                <w:kern w:val="2"/>
                <w:sz w:val="21"/>
              </w:rPr>
              <w:t>检验项目</w:t>
            </w:r>
          </w:p>
        </w:tc>
        <w:tc>
          <w:tcPr>
            <w:tcW w:w="1985"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仿宋"/>
                <w:kern w:val="2"/>
                <w:sz w:val="21"/>
              </w:rPr>
              <w:t>依据标准</w:t>
            </w:r>
          </w:p>
        </w:tc>
        <w:tc>
          <w:tcPr>
            <w:tcW w:w="2318"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仿宋"/>
                <w:kern w:val="2"/>
                <w:sz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adjustRightInd w:val="0"/>
              <w:snapToGrid w:val="0"/>
              <w:jc w:val="center"/>
              <w:rPr>
                <w:rFonts w:hint="eastAsia" w:ascii="仿宋" w:hAnsi="仿宋" w:eastAsia="仿宋" w:cs="仿宋"/>
                <w:kern w:val="2"/>
                <w:sz w:val="21"/>
                <w:lang w:val="en-US" w:eastAsia="zh-CN"/>
              </w:rPr>
            </w:pPr>
            <w:r>
              <w:rPr>
                <w:rFonts w:hint="eastAsia" w:ascii="仿宋" w:hAnsi="仿宋" w:eastAsia="仿宋" w:cs="仿宋"/>
                <w:kern w:val="2"/>
                <w:sz w:val="21"/>
                <w:lang w:val="en-US" w:eastAsia="zh-CN"/>
              </w:rPr>
              <w:t>1</w:t>
            </w:r>
          </w:p>
        </w:tc>
        <w:tc>
          <w:tcPr>
            <w:tcW w:w="1984" w:type="dxa"/>
            <w:vAlign w:val="center"/>
          </w:tcPr>
          <w:p>
            <w:pPr>
              <w:adjustRightInd w:val="0"/>
              <w:snapToGrid w:val="0"/>
              <w:jc w:val="center"/>
              <w:rPr>
                <w:rFonts w:hint="eastAsia" w:ascii="仿宋" w:hAnsi="仿宋" w:eastAsia="仿宋" w:cs="Times New Roman"/>
                <w:kern w:val="2"/>
                <w:sz w:val="21"/>
                <w:lang w:eastAsia="zh-CN"/>
              </w:rPr>
            </w:pPr>
            <w:r>
              <w:rPr>
                <w:rFonts w:hint="eastAsia" w:ascii="仿宋" w:hAnsi="仿宋" w:eastAsia="仿宋" w:cs="Times New Roman"/>
                <w:kern w:val="2"/>
                <w:sz w:val="21"/>
                <w:lang w:eastAsia="zh-CN"/>
              </w:rPr>
              <w:t>感官质量</w:t>
            </w:r>
          </w:p>
        </w:tc>
        <w:tc>
          <w:tcPr>
            <w:tcW w:w="1985" w:type="dxa"/>
            <w:vMerge w:val="restart"/>
            <w:vAlign w:val="center"/>
          </w:tcPr>
          <w:p>
            <w:pPr>
              <w:adjustRightInd w:val="0"/>
              <w:snapToGrid w:val="0"/>
              <w:jc w:val="center"/>
              <w:rPr>
                <w:rFonts w:hint="eastAsia" w:ascii="仿宋" w:hAnsi="仿宋" w:eastAsia="仿宋" w:cs="Times New Roman"/>
                <w:kern w:val="2"/>
                <w:sz w:val="21"/>
              </w:rPr>
            </w:pPr>
            <w:r>
              <w:rPr>
                <w:rFonts w:hint="eastAsia" w:ascii="仿宋" w:hAnsi="仿宋" w:eastAsia="仿宋" w:cs="Times New Roman"/>
                <w:kern w:val="2"/>
                <w:sz w:val="21"/>
              </w:rPr>
              <w:t xml:space="preserve">QB/T 1002-2015    </w:t>
            </w:r>
          </w:p>
          <w:p>
            <w:pPr>
              <w:adjustRightInd w:val="0"/>
              <w:snapToGrid w:val="0"/>
              <w:jc w:val="center"/>
              <w:rPr>
                <w:rFonts w:hint="eastAsia" w:ascii="仿宋" w:hAnsi="仿宋" w:eastAsia="仿宋" w:cs="Times New Roman"/>
                <w:kern w:val="2"/>
                <w:sz w:val="21"/>
              </w:rPr>
            </w:pPr>
            <w:r>
              <w:rPr>
                <w:rFonts w:hint="eastAsia" w:ascii="仿宋" w:hAnsi="仿宋" w:eastAsia="仿宋" w:cs="Times New Roman"/>
                <w:kern w:val="2"/>
                <w:sz w:val="21"/>
              </w:rPr>
              <w:t xml:space="preserve">QB/T 2955-2017    </w:t>
            </w:r>
          </w:p>
          <w:p>
            <w:pPr>
              <w:adjustRightInd w:val="0"/>
              <w:snapToGrid w:val="0"/>
              <w:jc w:val="center"/>
              <w:rPr>
                <w:rFonts w:ascii="仿宋" w:hAnsi="仿宋" w:eastAsia="仿宋" w:cs="仿宋"/>
                <w:kern w:val="2"/>
                <w:sz w:val="21"/>
              </w:rPr>
            </w:pPr>
            <w:r>
              <w:rPr>
                <w:rFonts w:hint="eastAsia" w:ascii="仿宋" w:hAnsi="仿宋" w:eastAsia="仿宋" w:cs="Times New Roman"/>
                <w:kern w:val="2"/>
                <w:sz w:val="21"/>
              </w:rPr>
              <w:t>GB/T 15107-2013</w:t>
            </w:r>
          </w:p>
        </w:tc>
        <w:tc>
          <w:tcPr>
            <w:tcW w:w="2318" w:type="dxa"/>
            <w:vAlign w:val="center"/>
          </w:tcPr>
          <w:p>
            <w:pPr>
              <w:adjustRightInd w:val="0"/>
              <w:snapToGrid w:val="0"/>
              <w:jc w:val="center"/>
              <w:rPr>
                <w:rFonts w:ascii="仿宋" w:hAnsi="仿宋" w:eastAsia="仿宋" w:cs="仿宋"/>
                <w:kern w:val="2"/>
                <w:sz w:val="21"/>
              </w:rPr>
            </w:pPr>
            <w:r>
              <w:rPr>
                <w:rFonts w:hint="eastAsia" w:ascii="仿宋" w:hAnsi="仿宋" w:eastAsia="仿宋" w:cs="仿宋"/>
                <w:kern w:val="2"/>
                <w:sz w:val="21"/>
              </w:rPr>
              <w:t>GB/T 3903.</w:t>
            </w:r>
            <w:r>
              <w:rPr>
                <w:rFonts w:hint="eastAsia" w:ascii="仿宋" w:hAnsi="仿宋" w:eastAsia="仿宋" w:cs="仿宋"/>
                <w:kern w:val="2"/>
                <w:sz w:val="21"/>
                <w:lang w:val="en-US" w:eastAsia="zh-CN"/>
              </w:rPr>
              <w:t>5</w:t>
            </w:r>
            <w:r>
              <w:rPr>
                <w:rFonts w:hint="eastAsia" w:ascii="仿宋" w:hAnsi="仿宋" w:eastAsia="仿宋" w:cs="仿宋"/>
                <w:kern w:val="2"/>
                <w:sz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adjustRightInd w:val="0"/>
              <w:snapToGrid w:val="0"/>
              <w:jc w:val="center"/>
              <w:rPr>
                <w:rFonts w:hint="eastAsia" w:ascii="仿宋" w:hAnsi="仿宋" w:eastAsia="仿宋" w:cs="仿宋"/>
                <w:kern w:val="2"/>
                <w:sz w:val="21"/>
                <w:lang w:val="en-US" w:eastAsia="zh-CN"/>
              </w:rPr>
            </w:pPr>
          </w:p>
        </w:tc>
        <w:tc>
          <w:tcPr>
            <w:tcW w:w="1984" w:type="dxa"/>
            <w:vAlign w:val="center"/>
          </w:tcPr>
          <w:p>
            <w:pPr>
              <w:adjustRightInd w:val="0"/>
              <w:snapToGrid w:val="0"/>
              <w:jc w:val="center"/>
              <w:rPr>
                <w:rFonts w:hint="eastAsia" w:ascii="仿宋" w:hAnsi="仿宋" w:eastAsia="仿宋" w:cs="Times New Roman"/>
                <w:kern w:val="2"/>
                <w:sz w:val="21"/>
              </w:rPr>
            </w:pPr>
            <w:r>
              <w:rPr>
                <w:rFonts w:hint="eastAsia" w:ascii="仿宋" w:hAnsi="仿宋" w:eastAsia="仿宋" w:cs="Times New Roman"/>
                <w:kern w:val="2"/>
                <w:sz w:val="21"/>
              </w:rPr>
              <w:t>剥离强度</w:t>
            </w:r>
          </w:p>
        </w:tc>
        <w:tc>
          <w:tcPr>
            <w:tcW w:w="1985" w:type="dxa"/>
            <w:vMerge w:val="continue"/>
            <w:vAlign w:val="center"/>
          </w:tcPr>
          <w:p>
            <w:pPr>
              <w:adjustRightInd w:val="0"/>
              <w:snapToGrid w:val="0"/>
              <w:jc w:val="center"/>
              <w:rPr>
                <w:rFonts w:hint="eastAsia" w:ascii="仿宋" w:hAnsi="仿宋" w:eastAsia="仿宋" w:cs="仿宋"/>
                <w:kern w:val="2"/>
                <w:sz w:val="21"/>
              </w:rPr>
            </w:pPr>
          </w:p>
        </w:tc>
        <w:tc>
          <w:tcPr>
            <w:tcW w:w="2318" w:type="dxa"/>
            <w:vAlign w:val="center"/>
          </w:tcPr>
          <w:p>
            <w:pPr>
              <w:adjustRightInd w:val="0"/>
              <w:snapToGrid w:val="0"/>
              <w:jc w:val="center"/>
              <w:rPr>
                <w:rFonts w:hint="eastAsia" w:ascii="仿宋" w:hAnsi="仿宋" w:eastAsia="仿宋" w:cs="仿宋"/>
                <w:kern w:val="2"/>
                <w:sz w:val="21"/>
              </w:rPr>
            </w:pPr>
            <w:r>
              <w:rPr>
                <w:rFonts w:hint="eastAsia" w:ascii="仿宋" w:hAnsi="仿宋" w:eastAsia="仿宋" w:cs="仿宋"/>
                <w:kern w:val="2"/>
                <w:sz w:val="21"/>
              </w:rPr>
              <w:t>GB/T 3903.3-2011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adjustRightInd w:val="0"/>
              <w:snapToGrid w:val="0"/>
              <w:jc w:val="center"/>
              <w:rPr>
                <w:rFonts w:hint="eastAsia" w:ascii="仿宋" w:hAnsi="仿宋" w:eastAsia="仿宋" w:cs="仿宋"/>
                <w:kern w:val="2"/>
                <w:sz w:val="21"/>
                <w:lang w:val="en-US" w:eastAsia="zh-CN"/>
              </w:rPr>
            </w:pPr>
            <w:r>
              <w:rPr>
                <w:rFonts w:hint="eastAsia" w:ascii="仿宋" w:hAnsi="仿宋" w:eastAsia="仿宋" w:cs="仿宋"/>
                <w:kern w:val="2"/>
                <w:sz w:val="21"/>
                <w:lang w:val="en-US" w:eastAsia="zh-CN"/>
              </w:rPr>
              <w:t>2</w:t>
            </w:r>
          </w:p>
        </w:tc>
        <w:tc>
          <w:tcPr>
            <w:tcW w:w="1984"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Times New Roman"/>
                <w:kern w:val="2"/>
                <w:sz w:val="21"/>
              </w:rPr>
              <w:t>耐折性能</w:t>
            </w:r>
          </w:p>
        </w:tc>
        <w:tc>
          <w:tcPr>
            <w:tcW w:w="1985" w:type="dxa"/>
            <w:vMerge w:val="continue"/>
            <w:vAlign w:val="center"/>
          </w:tcPr>
          <w:p>
            <w:pPr>
              <w:adjustRightInd w:val="0"/>
              <w:snapToGrid w:val="0"/>
              <w:jc w:val="center"/>
              <w:rPr>
                <w:rFonts w:ascii="仿宋" w:hAnsi="仿宋" w:eastAsia="仿宋" w:cs="仿宋"/>
                <w:kern w:val="2"/>
                <w:sz w:val="21"/>
              </w:rPr>
            </w:pPr>
          </w:p>
        </w:tc>
        <w:tc>
          <w:tcPr>
            <w:tcW w:w="2318" w:type="dxa"/>
            <w:vAlign w:val="center"/>
          </w:tcPr>
          <w:p>
            <w:pPr>
              <w:adjustRightInd w:val="0"/>
              <w:snapToGrid w:val="0"/>
              <w:jc w:val="center"/>
              <w:rPr>
                <w:rFonts w:ascii="仿宋" w:hAnsi="仿宋" w:eastAsia="仿宋" w:cs="仿宋"/>
                <w:kern w:val="2"/>
                <w:sz w:val="21"/>
              </w:rPr>
            </w:pPr>
            <w:r>
              <w:rPr>
                <w:rFonts w:hint="eastAsia" w:ascii="仿宋" w:hAnsi="仿宋" w:eastAsia="仿宋" w:cs="仿宋"/>
                <w:kern w:val="2"/>
                <w:sz w:val="21"/>
              </w:rPr>
              <w:t>GB/T 3903.1-2017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adjustRightInd w:val="0"/>
              <w:snapToGrid w:val="0"/>
              <w:jc w:val="center"/>
              <w:rPr>
                <w:rFonts w:hint="eastAsia" w:ascii="仿宋" w:hAnsi="仿宋" w:eastAsia="仿宋" w:cs="仿宋"/>
                <w:kern w:val="2"/>
                <w:sz w:val="21"/>
                <w:lang w:val="en-US" w:eastAsia="zh-CN"/>
              </w:rPr>
            </w:pPr>
            <w:r>
              <w:rPr>
                <w:rFonts w:hint="eastAsia" w:ascii="仿宋" w:hAnsi="仿宋" w:eastAsia="仿宋" w:cs="仿宋"/>
                <w:kern w:val="2"/>
                <w:sz w:val="21"/>
                <w:lang w:val="en-US" w:eastAsia="zh-CN"/>
              </w:rPr>
              <w:t>3</w:t>
            </w:r>
          </w:p>
        </w:tc>
        <w:tc>
          <w:tcPr>
            <w:tcW w:w="1984"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Times New Roman"/>
                <w:kern w:val="2"/>
                <w:sz w:val="21"/>
              </w:rPr>
              <w:t>耐磨性能</w:t>
            </w:r>
          </w:p>
        </w:tc>
        <w:tc>
          <w:tcPr>
            <w:tcW w:w="1985" w:type="dxa"/>
            <w:vMerge w:val="continue"/>
            <w:vAlign w:val="center"/>
          </w:tcPr>
          <w:p>
            <w:pPr>
              <w:adjustRightInd w:val="0"/>
              <w:snapToGrid w:val="0"/>
              <w:jc w:val="center"/>
              <w:rPr>
                <w:rFonts w:ascii="仿宋" w:hAnsi="仿宋" w:eastAsia="仿宋" w:cs="仿宋"/>
                <w:kern w:val="2"/>
                <w:sz w:val="21"/>
              </w:rPr>
            </w:pPr>
          </w:p>
        </w:tc>
        <w:tc>
          <w:tcPr>
            <w:tcW w:w="2318" w:type="dxa"/>
            <w:vAlign w:val="center"/>
          </w:tcPr>
          <w:p>
            <w:pPr>
              <w:adjustRightInd w:val="0"/>
              <w:snapToGrid w:val="0"/>
              <w:jc w:val="center"/>
              <w:rPr>
                <w:rFonts w:ascii="仿宋" w:hAnsi="仿宋" w:eastAsia="仿宋" w:cs="仿宋"/>
                <w:kern w:val="2"/>
                <w:sz w:val="21"/>
              </w:rPr>
            </w:pPr>
            <w:r>
              <w:rPr>
                <w:rFonts w:hint="eastAsia" w:ascii="仿宋" w:hAnsi="仿宋" w:eastAsia="仿宋" w:cs="仿宋"/>
                <w:kern w:val="2"/>
                <w:sz w:val="21"/>
              </w:rPr>
              <w:t>GB/T 3903.2-2017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adjustRightInd w:val="0"/>
              <w:snapToGrid w:val="0"/>
              <w:jc w:val="center"/>
              <w:rPr>
                <w:rFonts w:hint="eastAsia" w:ascii="仿宋" w:hAnsi="仿宋" w:eastAsia="仿宋" w:cs="仿宋"/>
                <w:kern w:val="2"/>
                <w:sz w:val="21"/>
                <w:lang w:val="en-US" w:eastAsia="zh-CN"/>
              </w:rPr>
            </w:pPr>
            <w:r>
              <w:rPr>
                <w:rFonts w:hint="eastAsia" w:ascii="仿宋" w:hAnsi="仿宋" w:eastAsia="仿宋" w:cs="仿宋"/>
                <w:kern w:val="2"/>
                <w:sz w:val="21"/>
                <w:lang w:val="en-US" w:eastAsia="zh-CN"/>
              </w:rPr>
              <w:t>4</w:t>
            </w:r>
          </w:p>
        </w:tc>
        <w:tc>
          <w:tcPr>
            <w:tcW w:w="1984"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Times New Roman"/>
                <w:kern w:val="2"/>
                <w:sz w:val="21"/>
              </w:rPr>
              <w:t>可分解有害芳香胺染料含量</w:t>
            </w:r>
          </w:p>
        </w:tc>
        <w:tc>
          <w:tcPr>
            <w:tcW w:w="1985" w:type="dxa"/>
            <w:vMerge w:val="continue"/>
            <w:vAlign w:val="center"/>
          </w:tcPr>
          <w:p>
            <w:pPr>
              <w:adjustRightInd w:val="0"/>
              <w:snapToGrid w:val="0"/>
              <w:jc w:val="center"/>
              <w:rPr>
                <w:rFonts w:ascii="仿宋" w:hAnsi="仿宋" w:eastAsia="仿宋" w:cs="仿宋"/>
                <w:kern w:val="2"/>
                <w:sz w:val="21"/>
              </w:rPr>
            </w:pPr>
          </w:p>
        </w:tc>
        <w:tc>
          <w:tcPr>
            <w:tcW w:w="2318" w:type="dxa"/>
            <w:vAlign w:val="center"/>
          </w:tcPr>
          <w:p>
            <w:pPr>
              <w:adjustRightInd w:val="0"/>
              <w:snapToGrid w:val="0"/>
              <w:jc w:val="center"/>
              <w:rPr>
                <w:rFonts w:hint="eastAsia"/>
              </w:rPr>
            </w:pPr>
            <w:r>
              <w:rPr>
                <w:rFonts w:hint="eastAsia"/>
              </w:rPr>
              <w:t>GB/T 17592-2011</w:t>
            </w:r>
          </w:p>
          <w:p>
            <w:pPr>
              <w:adjustRightInd w:val="0"/>
              <w:snapToGrid w:val="0"/>
              <w:jc w:val="center"/>
              <w:rPr>
                <w:rFonts w:ascii="仿宋" w:hAnsi="仿宋" w:eastAsia="仿宋" w:cs="仿宋"/>
                <w:kern w:val="2"/>
                <w:sz w:val="21"/>
              </w:rPr>
            </w:pPr>
            <w:r>
              <w:rPr>
                <w:rFonts w:hint="eastAsia"/>
              </w:rPr>
              <w:t>GB/T 19942-2019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adjustRightInd w:val="0"/>
              <w:snapToGrid w:val="0"/>
              <w:jc w:val="center"/>
              <w:rPr>
                <w:rFonts w:hint="eastAsia" w:ascii="仿宋" w:hAnsi="仿宋" w:eastAsia="仿宋" w:cs="仿宋"/>
                <w:kern w:val="2"/>
                <w:sz w:val="21"/>
                <w:lang w:val="en-US" w:eastAsia="zh-CN"/>
              </w:rPr>
            </w:pPr>
            <w:r>
              <w:rPr>
                <w:rFonts w:hint="eastAsia" w:ascii="仿宋" w:hAnsi="仿宋" w:eastAsia="仿宋" w:cs="仿宋"/>
                <w:kern w:val="2"/>
                <w:sz w:val="21"/>
                <w:lang w:val="en-US" w:eastAsia="zh-CN"/>
              </w:rPr>
              <w:t>5</w:t>
            </w:r>
          </w:p>
        </w:tc>
        <w:tc>
          <w:tcPr>
            <w:tcW w:w="1984" w:type="dxa"/>
            <w:vAlign w:val="center"/>
          </w:tcPr>
          <w:p>
            <w:pPr>
              <w:adjustRightInd w:val="0"/>
              <w:snapToGrid w:val="0"/>
              <w:jc w:val="center"/>
              <w:rPr>
                <w:rFonts w:ascii="仿宋" w:hAnsi="仿宋" w:eastAsia="仿宋" w:cs="Times New Roman"/>
                <w:kern w:val="2"/>
                <w:sz w:val="21"/>
              </w:rPr>
            </w:pPr>
            <w:r>
              <w:rPr>
                <w:rFonts w:hint="eastAsia" w:ascii="仿宋" w:hAnsi="仿宋" w:eastAsia="仿宋" w:cs="Times New Roman"/>
                <w:kern w:val="2"/>
                <w:sz w:val="21"/>
              </w:rPr>
              <w:t>游离或可部分水解的甲醛含量</w:t>
            </w:r>
          </w:p>
        </w:tc>
        <w:tc>
          <w:tcPr>
            <w:tcW w:w="1985" w:type="dxa"/>
            <w:vMerge w:val="continue"/>
            <w:vAlign w:val="center"/>
          </w:tcPr>
          <w:p>
            <w:pPr>
              <w:adjustRightInd w:val="0"/>
              <w:snapToGrid w:val="0"/>
              <w:jc w:val="center"/>
              <w:rPr>
                <w:rFonts w:ascii="仿宋" w:hAnsi="仿宋" w:eastAsia="仿宋" w:cs="仿宋"/>
                <w:kern w:val="2"/>
                <w:sz w:val="21"/>
              </w:rPr>
            </w:pPr>
          </w:p>
        </w:tc>
        <w:tc>
          <w:tcPr>
            <w:tcW w:w="2318" w:type="dxa"/>
            <w:vAlign w:val="center"/>
          </w:tcPr>
          <w:p>
            <w:pPr>
              <w:adjustRightInd w:val="0"/>
              <w:snapToGrid w:val="0"/>
              <w:jc w:val="center"/>
              <w:rPr>
                <w:rFonts w:hint="eastAsia" w:ascii="仿宋" w:hAnsi="仿宋" w:eastAsia="仿宋" w:cs="仿宋"/>
                <w:kern w:val="2"/>
                <w:sz w:val="21"/>
              </w:rPr>
            </w:pPr>
            <w:r>
              <w:rPr>
                <w:rFonts w:hint="eastAsia" w:ascii="仿宋" w:hAnsi="仿宋" w:eastAsia="仿宋" w:cs="仿宋"/>
                <w:kern w:val="2"/>
                <w:sz w:val="21"/>
              </w:rPr>
              <w:t>GB/T 2912.1-2009</w:t>
            </w:r>
          </w:p>
          <w:p>
            <w:pPr>
              <w:adjustRightInd w:val="0"/>
              <w:snapToGrid w:val="0"/>
              <w:jc w:val="center"/>
              <w:rPr>
                <w:rFonts w:ascii="仿宋" w:hAnsi="仿宋" w:eastAsia="仿宋" w:cs="仿宋"/>
                <w:kern w:val="2"/>
                <w:sz w:val="21"/>
              </w:rPr>
            </w:pPr>
            <w:r>
              <w:rPr>
                <w:rFonts w:hint="eastAsia" w:ascii="仿宋" w:hAnsi="仿宋" w:eastAsia="仿宋" w:cs="仿宋"/>
                <w:kern w:val="2"/>
                <w:sz w:val="21"/>
              </w:rPr>
              <w:t>GB/T 19941.1-2019</w:t>
            </w:r>
          </w:p>
        </w:tc>
      </w:tr>
    </w:tbl>
    <w:p>
      <w:pPr>
        <w:adjustRightInd w:val="0"/>
        <w:snapToGrid w:val="0"/>
        <w:spacing w:line="594" w:lineRule="exact"/>
        <w:ind w:firstLine="548" w:firstLineChars="196"/>
        <w:rPr>
          <w:rFonts w:ascii="仿宋_GB2312" w:hAnsi="仿宋_GB2312" w:eastAsia="仿宋_GB2312" w:cs="Times New Roman"/>
          <w:sz w:val="28"/>
          <w:szCs w:val="28"/>
        </w:rPr>
      </w:pPr>
      <w:r>
        <w:rPr>
          <w:rFonts w:ascii="仿宋_GB2312" w:hAnsi="仿宋_GB2312" w:eastAsia="仿宋_GB2312" w:cs="仿宋_GB2312"/>
          <w:sz w:val="28"/>
          <w:szCs w:val="28"/>
        </w:rPr>
        <w:t>7.2</w:t>
      </w:r>
      <w:r>
        <w:rPr>
          <w:rFonts w:hint="eastAsia" w:ascii="仿宋_GB2312" w:hAnsi="仿宋_GB2312" w:eastAsia="仿宋_GB2312" w:cs="仿宋_GB2312"/>
          <w:sz w:val="28"/>
          <w:szCs w:val="28"/>
        </w:rPr>
        <w:t>检验应注意的问题</w:t>
      </w:r>
    </w:p>
    <w:p>
      <w:pPr>
        <w:adjustRightInd w:val="0"/>
        <w:snapToGrid w:val="0"/>
        <w:spacing w:line="594" w:lineRule="exact"/>
        <w:ind w:firstLine="548" w:firstLineChars="196"/>
        <w:rPr>
          <w:rFonts w:ascii="仿宋_GB2312" w:hAnsi="仿宋_GB2312" w:eastAsia="仿宋_GB2312" w:cs="Times New Roman"/>
          <w:sz w:val="28"/>
          <w:szCs w:val="28"/>
        </w:rPr>
      </w:pPr>
      <w:r>
        <w:rPr>
          <w:rFonts w:hint="eastAsia" w:ascii="仿宋_GB2312" w:hAnsi="仿宋_GB2312" w:eastAsia="仿宋_GB2312" w:cs="仿宋_GB2312"/>
          <w:sz w:val="28"/>
          <w:szCs w:val="28"/>
        </w:rPr>
        <w:t>若被检产品明示的质量要求高于本细则中检验项目依据的标准要求时，应按被检产品明示的质量要求判定。</w:t>
      </w:r>
    </w:p>
    <w:p>
      <w:pPr>
        <w:adjustRightInd w:val="0"/>
        <w:snapToGrid w:val="0"/>
        <w:spacing w:line="594" w:lineRule="exact"/>
        <w:ind w:firstLine="548" w:firstLineChars="196"/>
        <w:rPr>
          <w:rFonts w:ascii="仿宋_GB2312" w:hAnsi="仿宋_GB2312" w:eastAsia="仿宋_GB2312" w:cs="Times New Roman"/>
          <w:sz w:val="28"/>
          <w:szCs w:val="28"/>
        </w:rPr>
      </w:pPr>
      <w:r>
        <w:rPr>
          <w:rFonts w:hint="eastAsia" w:ascii="仿宋_GB2312" w:hAnsi="仿宋_GB2312" w:eastAsia="仿宋_GB2312" w:cs="仿宋_GB2312"/>
          <w:sz w:val="28"/>
          <w:szCs w:val="28"/>
        </w:rPr>
        <w:t>若被检产品明示的质量要求低于本细则中检验项目依据的强制性标准要求时，应按照强制性标准要求判定。</w:t>
      </w:r>
    </w:p>
    <w:p>
      <w:pPr>
        <w:adjustRightInd w:val="0"/>
        <w:snapToGrid w:val="0"/>
        <w:spacing w:line="594" w:lineRule="exact"/>
        <w:ind w:firstLine="548" w:firstLineChars="196"/>
        <w:rPr>
          <w:rFonts w:ascii="仿宋_GB2312" w:hAnsi="仿宋_GB2312" w:eastAsia="仿宋_GB2312" w:cs="Times New Roman"/>
          <w:sz w:val="28"/>
          <w:szCs w:val="28"/>
        </w:rPr>
      </w:pPr>
      <w:r>
        <w:rPr>
          <w:rFonts w:hint="eastAsia" w:ascii="仿宋_GB2312" w:hAnsi="仿宋_GB2312" w:eastAsia="仿宋_GB2312" w:cs="仿宋_GB2312"/>
          <w:sz w:val="28"/>
          <w:szCs w:val="28"/>
        </w:rPr>
        <w:t>若被检产品明示的质量要求低于或包含本细则中检验项目依据的推荐性标准要求时，应以被检产品明示的质量要求判定。</w:t>
      </w:r>
    </w:p>
    <w:p>
      <w:pPr>
        <w:adjustRightInd w:val="0"/>
        <w:snapToGrid w:val="0"/>
        <w:spacing w:line="594" w:lineRule="exact"/>
        <w:ind w:firstLine="548" w:firstLineChars="196"/>
        <w:rPr>
          <w:rFonts w:ascii="仿宋_GB2312" w:hAnsi="仿宋_GB2312" w:eastAsia="仿宋_GB2312" w:cs="Times New Roman"/>
          <w:sz w:val="28"/>
          <w:szCs w:val="28"/>
        </w:rPr>
      </w:pPr>
      <w:r>
        <w:rPr>
          <w:rFonts w:hint="eastAsia" w:ascii="仿宋_GB2312" w:hAnsi="仿宋_GB2312" w:eastAsia="仿宋_GB2312" w:cs="仿宋_GB2312"/>
          <w:sz w:val="28"/>
          <w:szCs w:val="28"/>
        </w:rPr>
        <w:t>若被检产品明示的质量要求缺少本细则中检验项目依据的强制性标准要求时，应按照强制性标准要求判定。</w:t>
      </w:r>
    </w:p>
    <w:p>
      <w:pPr>
        <w:adjustRightInd w:val="0"/>
        <w:snapToGrid w:val="0"/>
        <w:spacing w:line="594" w:lineRule="exact"/>
        <w:ind w:firstLine="548" w:firstLineChars="196"/>
        <w:rPr>
          <w:rFonts w:ascii="仿宋_GB2312" w:hAnsi="仿宋_GB2312" w:eastAsia="仿宋_GB2312" w:cs="Times New Roman"/>
          <w:sz w:val="28"/>
          <w:szCs w:val="28"/>
        </w:rPr>
      </w:pPr>
      <w:r>
        <w:rPr>
          <w:rFonts w:hint="eastAsia" w:ascii="仿宋_GB2312" w:hAnsi="仿宋_GB2312" w:eastAsia="仿宋_GB2312" w:cs="仿宋_GB2312"/>
          <w:sz w:val="28"/>
          <w:szCs w:val="28"/>
        </w:rPr>
        <w:t>若被检产品明示的质量要求缺少本细则中检验项目依据的推荐性标准要求时，该项目不参与判定，但应在检验报告备注中进行说明。</w:t>
      </w:r>
    </w:p>
    <w:p>
      <w:pPr>
        <w:adjustRightInd w:val="0"/>
        <w:snapToGrid w:val="0"/>
        <w:spacing w:line="594" w:lineRule="exact"/>
        <w:ind w:firstLine="562" w:firstLineChars="200"/>
        <w:rPr>
          <w:rFonts w:ascii="仿宋_GB2312" w:eastAsia="仿宋_GB2312" w:cs="Times New Roman"/>
          <w:b/>
          <w:bCs/>
          <w:sz w:val="28"/>
          <w:szCs w:val="28"/>
        </w:rPr>
      </w:pPr>
      <w:r>
        <w:rPr>
          <w:rFonts w:ascii="仿宋_GB2312" w:eastAsia="仿宋_GB2312" w:cs="仿宋_GB2312"/>
          <w:b/>
          <w:bCs/>
          <w:sz w:val="28"/>
          <w:szCs w:val="28"/>
        </w:rPr>
        <w:t>8</w:t>
      </w:r>
      <w:r>
        <w:rPr>
          <w:rFonts w:hint="eastAsia" w:ascii="仿宋_GB2312" w:eastAsia="仿宋_GB2312" w:cs="仿宋_GB2312"/>
          <w:b/>
          <w:bCs/>
          <w:sz w:val="28"/>
          <w:szCs w:val="28"/>
        </w:rPr>
        <w:t>判定原则</w:t>
      </w:r>
    </w:p>
    <w:p>
      <w:pPr>
        <w:adjustRightInd w:val="0"/>
        <w:snapToGrid w:val="0"/>
        <w:spacing w:line="594"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经检验，检验项目全部合格，判定为被抽查产品所检项目未发现不合格；检验项目中任一项或一项以上不合格，判定为被抽查产品不合格。</w:t>
      </w:r>
    </w:p>
    <w:p>
      <w:pPr>
        <w:adjustRightInd w:val="0"/>
        <w:snapToGrid w:val="0"/>
        <w:spacing w:line="594" w:lineRule="exact"/>
        <w:ind w:firstLine="562" w:firstLineChars="200"/>
        <w:rPr>
          <w:rFonts w:ascii="仿宋_GB2312" w:eastAsia="仿宋_GB2312" w:cs="Times New Roman"/>
          <w:b/>
          <w:bCs/>
          <w:sz w:val="28"/>
          <w:szCs w:val="28"/>
        </w:rPr>
      </w:pPr>
      <w:r>
        <w:rPr>
          <w:rFonts w:ascii="仿宋_GB2312" w:eastAsia="仿宋_GB2312" w:cs="仿宋_GB2312"/>
          <w:b/>
          <w:bCs/>
          <w:sz w:val="28"/>
          <w:szCs w:val="28"/>
        </w:rPr>
        <w:t>9</w:t>
      </w:r>
      <w:r>
        <w:rPr>
          <w:rFonts w:hint="eastAsia" w:ascii="仿宋_GB2312" w:eastAsia="仿宋_GB2312" w:cs="仿宋_GB2312"/>
          <w:b/>
          <w:bCs/>
          <w:sz w:val="28"/>
          <w:szCs w:val="28"/>
        </w:rPr>
        <w:t>异议处理</w:t>
      </w:r>
    </w:p>
    <w:p>
      <w:pPr>
        <w:adjustRightInd w:val="0"/>
        <w:snapToGrid w:val="0"/>
        <w:spacing w:line="594"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对被判定为不合格企业进行异议处理时，按以下方式进行：</w:t>
      </w:r>
    </w:p>
    <w:p>
      <w:pPr>
        <w:adjustRightInd w:val="0"/>
        <w:snapToGrid w:val="0"/>
        <w:spacing w:line="594" w:lineRule="exact"/>
        <w:ind w:firstLine="560" w:firstLineChars="200"/>
        <w:rPr>
          <w:rFonts w:ascii="仿宋_GB2312" w:eastAsia="仿宋_GB2312" w:cs="Times New Roman"/>
          <w:sz w:val="28"/>
          <w:szCs w:val="28"/>
        </w:rPr>
      </w:pPr>
      <w:r>
        <w:rPr>
          <w:rFonts w:ascii="仿宋_GB2312" w:eastAsia="仿宋_GB2312" w:cs="仿宋_GB2312"/>
          <w:sz w:val="28"/>
          <w:szCs w:val="28"/>
        </w:rPr>
        <w:t>9.1</w:t>
      </w:r>
      <w:r>
        <w:rPr>
          <w:rFonts w:hint="eastAsia" w:ascii="仿宋_GB2312" w:eastAsia="仿宋_GB2312" w:cs="仿宋_GB2312"/>
          <w:sz w:val="28"/>
          <w:szCs w:val="28"/>
        </w:rPr>
        <w:t>核查不合格项目相关证据，能够以记录（纸质记录或电子记录或影像记录）或与不合格项目相关联的其它质量数据等检验证据证明。</w:t>
      </w:r>
    </w:p>
    <w:p>
      <w:pPr>
        <w:adjustRightInd w:val="0"/>
        <w:snapToGrid w:val="0"/>
        <w:spacing w:line="594" w:lineRule="exact"/>
        <w:ind w:firstLine="560" w:firstLineChars="200"/>
        <w:rPr>
          <w:rFonts w:ascii="仿宋_GB2312" w:eastAsia="仿宋_GB2312" w:cs="Times New Roman"/>
          <w:sz w:val="28"/>
          <w:szCs w:val="28"/>
        </w:rPr>
      </w:pPr>
      <w:r>
        <w:rPr>
          <w:rFonts w:ascii="仿宋_GB2312" w:eastAsia="仿宋_GB2312" w:cs="仿宋_GB2312"/>
          <w:sz w:val="28"/>
          <w:szCs w:val="28"/>
        </w:rPr>
        <w:t>9.2</w:t>
      </w:r>
      <w:r>
        <w:rPr>
          <w:rFonts w:hint="eastAsia" w:ascii="仿宋_GB2312" w:eastAsia="仿宋_GB2312" w:cs="仿宋_GB2312"/>
          <w:sz w:val="28"/>
          <w:szCs w:val="28"/>
        </w:rPr>
        <w:t>对需要复检并具备检验条件的，处理企业异议的市场监督管理部门或者指定检验机构应当按原监督抽查细则对留存的样品或抽取的备用样品组织复检，复检项目如有仲裁法需用仲裁法进行复检，并出具检验报告。复检结论为最终结论。</w:t>
      </w:r>
    </w:p>
    <w:p>
      <w:pPr>
        <w:adjustRightInd w:val="0"/>
        <w:snapToGrid w:val="0"/>
        <w:spacing w:line="594" w:lineRule="exact"/>
        <w:ind w:firstLine="562" w:firstLineChars="200"/>
        <w:rPr>
          <w:rFonts w:hint="eastAsia" w:ascii="仿宋_GB2312" w:eastAsia="仿宋_GB2312" w:cs="仿宋_GB2312"/>
          <w:b/>
          <w:bCs/>
          <w:sz w:val="28"/>
          <w:szCs w:val="28"/>
        </w:rPr>
      </w:pPr>
      <w:r>
        <w:rPr>
          <w:rFonts w:ascii="仿宋_GB2312" w:eastAsia="仿宋_GB2312" w:cs="仿宋_GB2312"/>
          <w:b/>
          <w:bCs/>
          <w:sz w:val="28"/>
          <w:szCs w:val="28"/>
        </w:rPr>
        <w:t>10</w:t>
      </w:r>
      <w:r>
        <w:rPr>
          <w:rFonts w:hint="eastAsia" w:ascii="仿宋_GB2312" w:eastAsia="仿宋_GB2312" w:cs="仿宋_GB2312"/>
          <w:b/>
          <w:bCs/>
          <w:sz w:val="28"/>
          <w:szCs w:val="28"/>
        </w:rPr>
        <w:t>附则</w:t>
      </w:r>
    </w:p>
    <w:p>
      <w:pPr>
        <w:pStyle w:val="2"/>
      </w:pPr>
    </w:p>
    <w:p>
      <w:pPr>
        <w:adjustRightInd w:val="0"/>
        <w:snapToGrid w:val="0"/>
        <w:spacing w:line="360" w:lineRule="auto"/>
        <w:ind w:firstLine="548" w:firstLineChars="196"/>
        <w:rPr>
          <w:rFonts w:hint="eastAsia" w:ascii="仿宋_GB2312" w:eastAsia="仿宋_GB2312" w:cs="仿宋_GB2312"/>
          <w:sz w:val="28"/>
          <w:szCs w:val="28"/>
        </w:rPr>
      </w:pPr>
      <w:r>
        <w:rPr>
          <w:rFonts w:hint="eastAsia" w:ascii="仿宋_GB2312" w:eastAsia="仿宋_GB2312" w:cs="仿宋_GB2312"/>
          <w:sz w:val="28"/>
          <w:szCs w:val="28"/>
        </w:rPr>
        <w:t>本细则编写单位</w:t>
      </w:r>
      <w:r>
        <w:rPr>
          <w:rFonts w:ascii="仿宋_GB2312" w:eastAsia="仿宋_GB2312" w:cs="仿宋_GB2312"/>
          <w:sz w:val="28"/>
          <w:szCs w:val="28"/>
        </w:rPr>
        <w:t>:</w:t>
      </w:r>
      <w:r>
        <w:rPr>
          <w:rFonts w:hint="eastAsia" w:ascii="仿宋_GB2312" w:eastAsia="仿宋_GB2312" w:cs="仿宋_GB2312"/>
          <w:sz w:val="28"/>
          <w:szCs w:val="28"/>
        </w:rPr>
        <w:t>大连产品质量检验检测研究院有限公司</w:t>
      </w:r>
    </w:p>
    <w:p>
      <w:pPr>
        <w:adjustRightInd w:val="0"/>
        <w:snapToGrid w:val="0"/>
        <w:spacing w:line="594" w:lineRule="exact"/>
        <w:ind w:firstLine="560" w:firstLineChars="200"/>
        <w:rPr>
          <w:rFonts w:ascii="仿宋_GB2312" w:eastAsia="仿宋_GB2312" w:cs="Times New Roman"/>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书宋二">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ascii="宋体" w:cs="宋体"/>
                              <w:sz w:val="21"/>
                              <w:szCs w:val="21"/>
                            </w:rPr>
                          </w:pPr>
                          <w:r>
                            <w:rPr>
                              <w:rFonts w:ascii="宋体" w:cs="宋体"/>
                              <w:sz w:val="21"/>
                              <w:szCs w:val="21"/>
                            </w:rPr>
                            <w:t>-</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14</w:t>
                          </w:r>
                          <w:r>
                            <w:rPr>
                              <w:rFonts w:ascii="宋体" w:hAnsi="宋体" w:cs="宋体"/>
                              <w:sz w:val="21"/>
                              <w:szCs w:val="21"/>
                            </w:rPr>
                            <w:fldChar w:fldCharType="end"/>
                          </w:r>
                          <w:r>
                            <w:rPr>
                              <w:rFonts w:ascii="宋体" w:cs="宋体"/>
                              <w:sz w:val="21"/>
                              <w:szCs w:val="21"/>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7"/>
                      <w:rPr>
                        <w:rFonts w:ascii="宋体" w:cs="宋体"/>
                        <w:sz w:val="21"/>
                        <w:szCs w:val="21"/>
                      </w:rPr>
                    </w:pPr>
                    <w:r>
                      <w:rPr>
                        <w:rFonts w:ascii="宋体" w:cs="宋体"/>
                        <w:sz w:val="21"/>
                        <w:szCs w:val="21"/>
                      </w:rPr>
                      <w:t>-</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14</w:t>
                    </w:r>
                    <w:r>
                      <w:rPr>
                        <w:rFonts w:ascii="宋体" w:hAnsi="宋体" w:cs="宋体"/>
                        <w:sz w:val="21"/>
                        <w:szCs w:val="21"/>
                      </w:rPr>
                      <w:fldChar w:fldCharType="end"/>
                    </w:r>
                    <w:r>
                      <w:rPr>
                        <w:rFonts w:ascii="宋体" w:cs="宋体"/>
                        <w:sz w:val="21"/>
                        <w:szCs w:val="21"/>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jk2NmU4ODlkMGU2Yzk1N2FhZWM1ODAxNDRlMGEifQ=="/>
  </w:docVars>
  <w:rsids>
    <w:rsidRoot w:val="00172A27"/>
    <w:rsid w:val="00006809"/>
    <w:rsid w:val="000364E5"/>
    <w:rsid w:val="00043969"/>
    <w:rsid w:val="00044A0E"/>
    <w:rsid w:val="00053EFC"/>
    <w:rsid w:val="000623B5"/>
    <w:rsid w:val="00062E69"/>
    <w:rsid w:val="000A7648"/>
    <w:rsid w:val="000C40CF"/>
    <w:rsid w:val="000E47D1"/>
    <w:rsid w:val="000E4826"/>
    <w:rsid w:val="000F79E9"/>
    <w:rsid w:val="001300B3"/>
    <w:rsid w:val="00130529"/>
    <w:rsid w:val="001415FC"/>
    <w:rsid w:val="00141FAE"/>
    <w:rsid w:val="0016780F"/>
    <w:rsid w:val="0017532A"/>
    <w:rsid w:val="00177F7F"/>
    <w:rsid w:val="00190405"/>
    <w:rsid w:val="001B2666"/>
    <w:rsid w:val="001B275E"/>
    <w:rsid w:val="001B63C8"/>
    <w:rsid w:val="001B6E21"/>
    <w:rsid w:val="001C1682"/>
    <w:rsid w:val="001C3E50"/>
    <w:rsid w:val="001C6932"/>
    <w:rsid w:val="001D4CF7"/>
    <w:rsid w:val="001D73B4"/>
    <w:rsid w:val="001F13E1"/>
    <w:rsid w:val="001F322B"/>
    <w:rsid w:val="001F445B"/>
    <w:rsid w:val="00234634"/>
    <w:rsid w:val="0023475D"/>
    <w:rsid w:val="0026634D"/>
    <w:rsid w:val="002843A2"/>
    <w:rsid w:val="002A3FDE"/>
    <w:rsid w:val="002B49FB"/>
    <w:rsid w:val="002B5E3A"/>
    <w:rsid w:val="002B783E"/>
    <w:rsid w:val="002C67BA"/>
    <w:rsid w:val="002D5426"/>
    <w:rsid w:val="002E70FD"/>
    <w:rsid w:val="002F500F"/>
    <w:rsid w:val="003076DF"/>
    <w:rsid w:val="003259D4"/>
    <w:rsid w:val="00337105"/>
    <w:rsid w:val="00341A24"/>
    <w:rsid w:val="00370D04"/>
    <w:rsid w:val="00373FB4"/>
    <w:rsid w:val="0037771F"/>
    <w:rsid w:val="003812B8"/>
    <w:rsid w:val="00387151"/>
    <w:rsid w:val="003901CA"/>
    <w:rsid w:val="00396E4A"/>
    <w:rsid w:val="00397AD9"/>
    <w:rsid w:val="003A773D"/>
    <w:rsid w:val="003B19E9"/>
    <w:rsid w:val="003C32C1"/>
    <w:rsid w:val="003C4C41"/>
    <w:rsid w:val="00410934"/>
    <w:rsid w:val="00413A29"/>
    <w:rsid w:val="0041721D"/>
    <w:rsid w:val="00432AA5"/>
    <w:rsid w:val="00435B96"/>
    <w:rsid w:val="00444F90"/>
    <w:rsid w:val="00476350"/>
    <w:rsid w:val="00484143"/>
    <w:rsid w:val="0048725B"/>
    <w:rsid w:val="00491E50"/>
    <w:rsid w:val="004953AA"/>
    <w:rsid w:val="00496285"/>
    <w:rsid w:val="004D363B"/>
    <w:rsid w:val="004E0A2B"/>
    <w:rsid w:val="004F43A2"/>
    <w:rsid w:val="005017AC"/>
    <w:rsid w:val="00517D56"/>
    <w:rsid w:val="00522D22"/>
    <w:rsid w:val="005434C0"/>
    <w:rsid w:val="00561759"/>
    <w:rsid w:val="00571191"/>
    <w:rsid w:val="00591CFA"/>
    <w:rsid w:val="005C0B6C"/>
    <w:rsid w:val="005C6942"/>
    <w:rsid w:val="005D21DE"/>
    <w:rsid w:val="00601AE5"/>
    <w:rsid w:val="00602822"/>
    <w:rsid w:val="006109C5"/>
    <w:rsid w:val="00642116"/>
    <w:rsid w:val="00645CD9"/>
    <w:rsid w:val="00670AB0"/>
    <w:rsid w:val="00676455"/>
    <w:rsid w:val="00684C0F"/>
    <w:rsid w:val="00694E7B"/>
    <w:rsid w:val="006A5665"/>
    <w:rsid w:val="006B2EC1"/>
    <w:rsid w:val="006B405F"/>
    <w:rsid w:val="006D44E0"/>
    <w:rsid w:val="006D67D2"/>
    <w:rsid w:val="006E0F18"/>
    <w:rsid w:val="006E49E5"/>
    <w:rsid w:val="007016C2"/>
    <w:rsid w:val="007024A4"/>
    <w:rsid w:val="0071156B"/>
    <w:rsid w:val="0071325A"/>
    <w:rsid w:val="00725A28"/>
    <w:rsid w:val="007425B8"/>
    <w:rsid w:val="00767471"/>
    <w:rsid w:val="007920FB"/>
    <w:rsid w:val="007A773B"/>
    <w:rsid w:val="007E7D9F"/>
    <w:rsid w:val="0083253B"/>
    <w:rsid w:val="008741C9"/>
    <w:rsid w:val="008B29A9"/>
    <w:rsid w:val="008B6E92"/>
    <w:rsid w:val="008B6FF9"/>
    <w:rsid w:val="008C6985"/>
    <w:rsid w:val="008D29D7"/>
    <w:rsid w:val="008D7C51"/>
    <w:rsid w:val="008F6CA9"/>
    <w:rsid w:val="00907571"/>
    <w:rsid w:val="009378B1"/>
    <w:rsid w:val="00950AC0"/>
    <w:rsid w:val="009567A6"/>
    <w:rsid w:val="009722FE"/>
    <w:rsid w:val="009741E2"/>
    <w:rsid w:val="00985542"/>
    <w:rsid w:val="009B30AD"/>
    <w:rsid w:val="009B65CD"/>
    <w:rsid w:val="009C070A"/>
    <w:rsid w:val="009D4E50"/>
    <w:rsid w:val="009E2B95"/>
    <w:rsid w:val="009E4589"/>
    <w:rsid w:val="00A02984"/>
    <w:rsid w:val="00A66407"/>
    <w:rsid w:val="00A75D8B"/>
    <w:rsid w:val="00A76F05"/>
    <w:rsid w:val="00AA1224"/>
    <w:rsid w:val="00AD71CC"/>
    <w:rsid w:val="00AE3359"/>
    <w:rsid w:val="00AE7967"/>
    <w:rsid w:val="00AF5804"/>
    <w:rsid w:val="00B03A40"/>
    <w:rsid w:val="00B043A5"/>
    <w:rsid w:val="00B20DCF"/>
    <w:rsid w:val="00B23F30"/>
    <w:rsid w:val="00B32679"/>
    <w:rsid w:val="00B70C44"/>
    <w:rsid w:val="00B8008C"/>
    <w:rsid w:val="00B813C6"/>
    <w:rsid w:val="00B82321"/>
    <w:rsid w:val="00B864DB"/>
    <w:rsid w:val="00B86E2D"/>
    <w:rsid w:val="00B919DB"/>
    <w:rsid w:val="00BA2C18"/>
    <w:rsid w:val="00BB3727"/>
    <w:rsid w:val="00BC5EBE"/>
    <w:rsid w:val="00BE1776"/>
    <w:rsid w:val="00BF4EFB"/>
    <w:rsid w:val="00C00962"/>
    <w:rsid w:val="00C023B0"/>
    <w:rsid w:val="00C3068D"/>
    <w:rsid w:val="00C65A10"/>
    <w:rsid w:val="00C80094"/>
    <w:rsid w:val="00C8781A"/>
    <w:rsid w:val="00CA1D88"/>
    <w:rsid w:val="00CE4B2B"/>
    <w:rsid w:val="00D21591"/>
    <w:rsid w:val="00D432CE"/>
    <w:rsid w:val="00D5315E"/>
    <w:rsid w:val="00D6439C"/>
    <w:rsid w:val="00D71625"/>
    <w:rsid w:val="00D90A10"/>
    <w:rsid w:val="00D92D81"/>
    <w:rsid w:val="00D94969"/>
    <w:rsid w:val="00DB17A3"/>
    <w:rsid w:val="00DB372F"/>
    <w:rsid w:val="00DB50C0"/>
    <w:rsid w:val="00DF250B"/>
    <w:rsid w:val="00E0683A"/>
    <w:rsid w:val="00E21A8C"/>
    <w:rsid w:val="00E25CB8"/>
    <w:rsid w:val="00E43618"/>
    <w:rsid w:val="00E4383B"/>
    <w:rsid w:val="00E57036"/>
    <w:rsid w:val="00E63BBF"/>
    <w:rsid w:val="00E67A5D"/>
    <w:rsid w:val="00EC5562"/>
    <w:rsid w:val="00ED294A"/>
    <w:rsid w:val="00EE637B"/>
    <w:rsid w:val="00EF35C7"/>
    <w:rsid w:val="00F04F3B"/>
    <w:rsid w:val="00F14C5D"/>
    <w:rsid w:val="00F15A10"/>
    <w:rsid w:val="00F15D77"/>
    <w:rsid w:val="00F33E4B"/>
    <w:rsid w:val="00F3482E"/>
    <w:rsid w:val="00F35E82"/>
    <w:rsid w:val="00F6554B"/>
    <w:rsid w:val="00F66923"/>
    <w:rsid w:val="00F67C53"/>
    <w:rsid w:val="00F7631B"/>
    <w:rsid w:val="00F81BEF"/>
    <w:rsid w:val="00FA62AA"/>
    <w:rsid w:val="00FB0D1C"/>
    <w:rsid w:val="00FB28C3"/>
    <w:rsid w:val="00FB73D8"/>
    <w:rsid w:val="00FD0509"/>
    <w:rsid w:val="025826EA"/>
    <w:rsid w:val="07AD776B"/>
    <w:rsid w:val="087A6C77"/>
    <w:rsid w:val="0D4D6336"/>
    <w:rsid w:val="0E2265B8"/>
    <w:rsid w:val="0E597D53"/>
    <w:rsid w:val="100123A4"/>
    <w:rsid w:val="109772C3"/>
    <w:rsid w:val="10FC5887"/>
    <w:rsid w:val="1D0B1216"/>
    <w:rsid w:val="1DF55309"/>
    <w:rsid w:val="1FC83C36"/>
    <w:rsid w:val="207F0859"/>
    <w:rsid w:val="20854129"/>
    <w:rsid w:val="21882A59"/>
    <w:rsid w:val="22752AE4"/>
    <w:rsid w:val="25B50657"/>
    <w:rsid w:val="27E9358B"/>
    <w:rsid w:val="28EF0CA7"/>
    <w:rsid w:val="29D714BA"/>
    <w:rsid w:val="2C1C4150"/>
    <w:rsid w:val="3412214F"/>
    <w:rsid w:val="3766582E"/>
    <w:rsid w:val="3E717403"/>
    <w:rsid w:val="3EFB6EE5"/>
    <w:rsid w:val="3F9C0B2B"/>
    <w:rsid w:val="41AF464B"/>
    <w:rsid w:val="43B31181"/>
    <w:rsid w:val="43B87C0E"/>
    <w:rsid w:val="4C8C5F07"/>
    <w:rsid w:val="4ECE5722"/>
    <w:rsid w:val="502B210C"/>
    <w:rsid w:val="51E6353A"/>
    <w:rsid w:val="5481675C"/>
    <w:rsid w:val="58D20852"/>
    <w:rsid w:val="5918479D"/>
    <w:rsid w:val="5A9B1D2A"/>
    <w:rsid w:val="5B6F33D6"/>
    <w:rsid w:val="5F4C1B0D"/>
    <w:rsid w:val="611A4C4E"/>
    <w:rsid w:val="61210FFC"/>
    <w:rsid w:val="62650996"/>
    <w:rsid w:val="67F81A13"/>
    <w:rsid w:val="6ACB70A2"/>
    <w:rsid w:val="6DEC4CDA"/>
    <w:rsid w:val="7005595C"/>
    <w:rsid w:val="722514C3"/>
    <w:rsid w:val="74C1033D"/>
    <w:rsid w:val="79370BA6"/>
    <w:rsid w:val="7D6D7334"/>
    <w:rsid w:val="7E0B694E"/>
    <w:rsid w:val="7EDA188B"/>
    <w:rsid w:val="7FBFE19C"/>
    <w:rsid w:val="D73FC7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annotation text"/>
    <w:basedOn w:val="1"/>
    <w:link w:val="12"/>
    <w:semiHidden/>
    <w:qFormat/>
    <w:uiPriority w:val="99"/>
    <w:pPr>
      <w:jc w:val="left"/>
    </w:pPr>
  </w:style>
  <w:style w:type="paragraph" w:styleId="4">
    <w:name w:val="Plain Text"/>
    <w:basedOn w:val="1"/>
    <w:link w:val="13"/>
    <w:qFormat/>
    <w:uiPriority w:val="99"/>
    <w:rPr>
      <w:rFonts w:ascii="宋体" w:hAnsi="Courier New" w:cs="宋体"/>
      <w:kern w:val="0"/>
      <w:sz w:val="20"/>
      <w:szCs w:val="20"/>
    </w:rPr>
  </w:style>
  <w:style w:type="paragraph" w:styleId="5">
    <w:name w:val="Date"/>
    <w:basedOn w:val="1"/>
    <w:next w:val="1"/>
    <w:link w:val="14"/>
    <w:semiHidden/>
    <w:qFormat/>
    <w:uiPriority w:val="99"/>
    <w:pPr>
      <w:ind w:left="100" w:leftChars="2500"/>
    </w:p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Comment Text Char"/>
    <w:basedOn w:val="11"/>
    <w:link w:val="3"/>
    <w:semiHidden/>
    <w:qFormat/>
    <w:uiPriority w:val="99"/>
    <w:rPr>
      <w:rFonts w:cs="Calibri"/>
      <w:szCs w:val="21"/>
    </w:rPr>
  </w:style>
  <w:style w:type="character" w:customStyle="1" w:styleId="13">
    <w:name w:val="Plain Text Char"/>
    <w:basedOn w:val="11"/>
    <w:link w:val="4"/>
    <w:qFormat/>
    <w:locked/>
    <w:uiPriority w:val="99"/>
    <w:rPr>
      <w:rFonts w:ascii="宋体" w:hAnsi="Courier New" w:eastAsia="宋体" w:cs="宋体"/>
      <w:kern w:val="0"/>
      <w:sz w:val="20"/>
      <w:szCs w:val="20"/>
    </w:rPr>
  </w:style>
  <w:style w:type="character" w:customStyle="1" w:styleId="14">
    <w:name w:val="Date Char"/>
    <w:basedOn w:val="11"/>
    <w:link w:val="5"/>
    <w:semiHidden/>
    <w:qFormat/>
    <w:locked/>
    <w:uiPriority w:val="99"/>
    <w:rPr>
      <w:rFonts w:ascii="Calibri" w:hAnsi="Calibri" w:eastAsia="宋体" w:cs="Calibri"/>
    </w:rPr>
  </w:style>
  <w:style w:type="character" w:customStyle="1" w:styleId="15">
    <w:name w:val="Balloon Text Char"/>
    <w:basedOn w:val="11"/>
    <w:link w:val="6"/>
    <w:semiHidden/>
    <w:qFormat/>
    <w:locked/>
    <w:uiPriority w:val="99"/>
    <w:rPr>
      <w:rFonts w:ascii="Calibri" w:hAnsi="Calibri" w:eastAsia="宋体" w:cs="Calibri"/>
      <w:sz w:val="18"/>
      <w:szCs w:val="18"/>
    </w:rPr>
  </w:style>
  <w:style w:type="character" w:customStyle="1" w:styleId="16">
    <w:name w:val="Footer Char"/>
    <w:basedOn w:val="11"/>
    <w:link w:val="7"/>
    <w:qFormat/>
    <w:locked/>
    <w:uiPriority w:val="99"/>
    <w:rPr>
      <w:rFonts w:ascii="Calibri" w:hAnsi="Calibri" w:eastAsia="宋体" w:cs="Calibri"/>
      <w:sz w:val="18"/>
      <w:szCs w:val="18"/>
    </w:rPr>
  </w:style>
  <w:style w:type="character" w:customStyle="1" w:styleId="17">
    <w:name w:val="Header Char"/>
    <w:basedOn w:val="11"/>
    <w:link w:val="8"/>
    <w:qFormat/>
    <w:locked/>
    <w:uiPriority w:val="99"/>
    <w:rPr>
      <w:rFonts w:ascii="Calibri" w:hAnsi="Calibri" w:eastAsia="宋体" w:cs="Calibri"/>
      <w:sz w:val="18"/>
      <w:szCs w:val="18"/>
    </w:rPr>
  </w:style>
  <w:style w:type="paragraph" w:customStyle="1" w:styleId="18">
    <w:name w:val="肥料正文"/>
    <w:basedOn w:val="1"/>
    <w:qFormat/>
    <w:uiPriority w:val="99"/>
    <w:pPr>
      <w:adjustRightInd w:val="0"/>
      <w:snapToGrid w:val="0"/>
      <w:spacing w:line="316" w:lineRule="auto"/>
      <w:ind w:firstLine="200" w:firstLineChars="200"/>
    </w:pPr>
    <w:rPr>
      <w:rFonts w:ascii="Times New Roman" w:hAnsi="Times New Roman" w:eastAsia="汉鼎简书宋二" w:cs="Times New Roman"/>
      <w:spacing w:val="2"/>
      <w:kern w:val="0"/>
      <w:sz w:val="22"/>
      <w:szCs w:val="22"/>
    </w:rPr>
  </w:style>
  <w:style w:type="paragraph" w:customStyle="1" w:styleId="19">
    <w:name w:val="Table Paragraph"/>
    <w:basedOn w:val="1"/>
    <w:qFormat/>
    <w:uiPriority w:val="99"/>
    <w:rPr>
      <w:rFonts w:ascii="宋体" w:hAnsi="宋体" w:cs="宋体"/>
      <w:lang w:val="zh-CN"/>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6</Pages>
  <Words>2113</Words>
  <Characters>2434</Characters>
  <Lines>0</Lines>
  <Paragraphs>0</Paragraphs>
  <TotalTime>2</TotalTime>
  <ScaleCrop>false</ScaleCrop>
  <LinksUpToDate>false</LinksUpToDate>
  <CharactersWithSpaces>2511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2022-07-29T08:46:00Z</dcterms:created>
  <dc:creator>jiangdw</dc:creator>
  <cp:lastModifiedBy>金</cp:lastModifiedBy>
  <dcterms:modified xsi:type="dcterms:W3CDTF">2022-08-23T07:00:16Z</dcterms:modified>
  <dc:title>辽宁省学生文具产品质量监督抽查实施细则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D163D0AE44FC4437AE774E94CEDFD0EE</vt:lpwstr>
  </property>
</Properties>
</file>