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wordWrap/>
        <w:overflowPunct/>
        <w:topLinePunct w:val="0"/>
        <w:bidi w:val="0"/>
        <w:spacing w:line="560" w:lineRule="exact"/>
        <w:jc w:val="left"/>
        <w:rPr>
          <w:rFonts w:hint="default" w:ascii="Times New Roman" w:hAnsi="Times New Roman" w:eastAsia="仿宋_GB2312" w:cs="Times New Roman"/>
          <w:kern w:val="0"/>
          <w:sz w:val="32"/>
          <w:szCs w:val="32"/>
          <w:lang w:val="en-US" w:eastAsia="zh-CN" w:bidi="ar"/>
        </w:rPr>
      </w:pPr>
      <w:bookmarkStart w:id="0" w:name="_GoBack"/>
      <w:bookmarkEnd w:id="0"/>
      <w:r>
        <w:rPr>
          <w:rFonts w:hint="eastAsia" w:ascii="Times New Roman" w:hAnsi="Times New Roman" w:eastAsia="仿宋_GB2312" w:cs="Times New Roman"/>
          <w:kern w:val="0"/>
          <w:sz w:val="32"/>
          <w:szCs w:val="32"/>
          <w:lang w:val="en-US" w:eastAsia="zh-CN" w:bidi="ar"/>
        </w:rPr>
        <w:t>附件1</w:t>
      </w:r>
    </w:p>
    <w:p>
      <w:pPr>
        <w:keepNext w:val="0"/>
        <w:keepLines w:val="0"/>
        <w:pageBreakBefore w:val="0"/>
        <w:wordWrap/>
        <w:overflowPunct/>
        <w:topLinePunct w:val="0"/>
        <w:bidi w:val="0"/>
        <w:spacing w:line="560" w:lineRule="exact"/>
        <w:ind w:firstLine="883" w:firstLineChars="200"/>
        <w:jc w:val="center"/>
        <w:rPr>
          <w:rFonts w:hint="default" w:ascii="Times New Roman" w:hAnsi="Times New Roman" w:eastAsia="方正小标宋简体" w:cs="Times New Roman"/>
          <w:b/>
          <w:sz w:val="44"/>
          <w:szCs w:val="44"/>
          <w:lang w:val="en-US" w:eastAsia="zh-CN"/>
        </w:rPr>
      </w:pPr>
      <w:r>
        <w:rPr>
          <w:rFonts w:hint="eastAsia" w:ascii="Times New Roman" w:hAnsi="Times New Roman" w:eastAsia="方正小标宋简体" w:cs="Times New Roman"/>
          <w:b/>
          <w:sz w:val="44"/>
          <w:szCs w:val="44"/>
          <w:lang w:val="en-US" w:eastAsia="zh-CN"/>
        </w:rPr>
        <w:t>市县事件协同功能模块</w:t>
      </w:r>
      <w:r>
        <w:rPr>
          <w:rFonts w:hint="default" w:ascii="Times New Roman" w:hAnsi="Times New Roman" w:eastAsia="方正小标宋简体" w:cs="Times New Roman"/>
          <w:b/>
          <w:sz w:val="44"/>
          <w:szCs w:val="44"/>
          <w:lang w:val="en-US" w:eastAsia="zh-CN"/>
        </w:rPr>
        <w:t>建设方案</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40"/>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一、建设背景</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bidi="ar"/>
        </w:rPr>
        <w:t>按照上级工作部署，泉州</w:t>
      </w:r>
      <w:r>
        <w:rPr>
          <w:rFonts w:hint="default" w:ascii="Times New Roman" w:hAnsi="Times New Roman" w:eastAsia="仿宋_GB2312" w:cs="Times New Roman"/>
          <w:kern w:val="0"/>
          <w:sz w:val="32"/>
          <w:szCs w:val="32"/>
          <w:lang w:val="en-US" w:eastAsia="zh-CN" w:bidi="ar"/>
        </w:rPr>
        <w:t>台商投资区综治中心以</w:t>
      </w:r>
      <w:r>
        <w:rPr>
          <w:rFonts w:hint="eastAsia" w:ascii="Times New Roman" w:hAnsi="Times New Roman" w:eastAsia="仿宋_GB2312" w:cs="Times New Roman"/>
          <w:kern w:val="0"/>
          <w:sz w:val="32"/>
          <w:szCs w:val="32"/>
          <w:lang w:val="en-US" w:eastAsia="zh-CN" w:bidi="ar"/>
        </w:rPr>
        <w:t>“五有”、</w:t>
      </w:r>
      <w:r>
        <w:rPr>
          <w:rFonts w:hint="default" w:ascii="Times New Roman" w:hAnsi="Times New Roman" w:eastAsia="仿宋_GB2312" w:cs="Times New Roman"/>
          <w:kern w:val="0"/>
          <w:sz w:val="32"/>
          <w:szCs w:val="32"/>
          <w:lang w:val="en-US" w:eastAsia="zh-CN" w:bidi="ar"/>
        </w:rPr>
        <w:t>“五个规范化”建设为基础，</w:t>
      </w:r>
      <w:r>
        <w:rPr>
          <w:rFonts w:hint="default" w:ascii="Times New Roman" w:hAnsi="Times New Roman" w:eastAsia="仿宋_GB2312" w:cs="Times New Roman"/>
          <w:snapToGrid w:val="0"/>
          <w:color w:val="000000"/>
          <w:kern w:val="2"/>
          <w:sz w:val="32"/>
          <w:szCs w:val="32"/>
          <w:highlight w:val="none"/>
          <w:lang w:val="en-US" w:eastAsia="zh-CN" w:bidi="ar-SA"/>
        </w:rPr>
        <w:t>依托区社会治理综合指挥调度平台</w:t>
      </w:r>
      <w:r>
        <w:rPr>
          <w:rFonts w:hint="eastAsia" w:ascii="Times New Roman" w:hAnsi="Times New Roman" w:eastAsia="仿宋_GB2312" w:cs="Times New Roman"/>
          <w:snapToGrid w:val="0"/>
          <w:color w:val="000000"/>
          <w:kern w:val="2"/>
          <w:sz w:val="32"/>
          <w:szCs w:val="32"/>
          <w:highlight w:val="none"/>
          <w:lang w:val="en-US" w:eastAsia="zh-CN" w:bidi="ar-SA"/>
        </w:rPr>
        <w:t>上的功能模块，</w:t>
      </w:r>
      <w:r>
        <w:rPr>
          <w:rFonts w:hint="eastAsia" w:ascii="Times New Roman" w:hAnsi="Times New Roman" w:eastAsia="仿宋_GB2312" w:cs="Times New Roman"/>
          <w:kern w:val="0"/>
          <w:sz w:val="32"/>
          <w:szCs w:val="32"/>
          <w:lang w:val="en-US" w:eastAsia="zh-CN" w:bidi="ar"/>
        </w:rPr>
        <w:t>让</w:t>
      </w:r>
      <w:r>
        <w:rPr>
          <w:rFonts w:hint="default" w:ascii="Times New Roman" w:hAnsi="Times New Roman" w:eastAsia="仿宋_GB2312" w:cs="Times New Roman"/>
          <w:kern w:val="0"/>
          <w:sz w:val="32"/>
          <w:szCs w:val="32"/>
          <w:lang w:val="en-US" w:eastAsia="zh-CN" w:bidi="ar"/>
        </w:rPr>
        <w:t>群众在</w:t>
      </w:r>
      <w:r>
        <w:rPr>
          <w:rFonts w:hint="eastAsia" w:ascii="Times New Roman" w:hAnsi="Times New Roman" w:eastAsia="仿宋_GB2312" w:cs="Times New Roman"/>
          <w:kern w:val="0"/>
          <w:sz w:val="32"/>
          <w:szCs w:val="32"/>
          <w:lang w:val="en-US" w:eastAsia="zh-CN" w:bidi="ar"/>
        </w:rPr>
        <w:t>遇到</w:t>
      </w:r>
      <w:r>
        <w:rPr>
          <w:rFonts w:hint="default" w:ascii="Times New Roman" w:hAnsi="Times New Roman" w:eastAsia="仿宋_GB2312" w:cs="Times New Roman"/>
          <w:kern w:val="0"/>
          <w:sz w:val="32"/>
          <w:szCs w:val="32"/>
          <w:lang w:val="en-US" w:eastAsia="zh-CN" w:bidi="ar"/>
        </w:rPr>
        <w:t>矛盾纠纷时，</w:t>
      </w:r>
      <w:r>
        <w:rPr>
          <w:rFonts w:hint="eastAsia" w:ascii="Times New Roman" w:hAnsi="Times New Roman" w:eastAsia="仿宋_GB2312" w:cs="Times New Roman"/>
          <w:kern w:val="0"/>
          <w:sz w:val="32"/>
          <w:szCs w:val="32"/>
          <w:lang w:val="en-US" w:eastAsia="zh-CN" w:bidi="ar"/>
        </w:rPr>
        <w:t>到综治中心</w:t>
      </w:r>
      <w:r>
        <w:rPr>
          <w:rFonts w:hint="default" w:ascii="Times New Roman" w:hAnsi="Times New Roman" w:eastAsia="仿宋_GB2312" w:cs="Times New Roman"/>
          <w:kern w:val="0"/>
          <w:sz w:val="32"/>
          <w:szCs w:val="32"/>
          <w:lang w:val="en-US" w:eastAsia="zh-CN" w:bidi="ar"/>
        </w:rPr>
        <w:t>能够更为便捷、高效地</w:t>
      </w:r>
      <w:r>
        <w:rPr>
          <w:rFonts w:hint="eastAsia" w:ascii="Times New Roman" w:hAnsi="Times New Roman" w:eastAsia="仿宋_GB2312" w:cs="Times New Roman"/>
          <w:kern w:val="0"/>
          <w:sz w:val="32"/>
          <w:szCs w:val="32"/>
          <w:lang w:val="en-US" w:eastAsia="zh-CN" w:bidi="ar"/>
        </w:rPr>
        <w:t>登记录入、上传矛盾纠纷事件，并</w:t>
      </w:r>
      <w:r>
        <w:rPr>
          <w:rFonts w:hint="default" w:ascii="Times New Roman" w:hAnsi="Times New Roman" w:eastAsia="仿宋_GB2312" w:cs="Times New Roman"/>
          <w:kern w:val="0"/>
          <w:sz w:val="32"/>
          <w:szCs w:val="32"/>
          <w:lang w:val="en-US" w:eastAsia="zh-CN" w:bidi="ar"/>
        </w:rPr>
        <w:t>以</w:t>
      </w:r>
      <w:r>
        <w:rPr>
          <w:rFonts w:hint="eastAsia" w:ascii="Times New Roman" w:hAnsi="Times New Roman" w:eastAsia="仿宋_GB2312" w:cs="Times New Roman"/>
          <w:kern w:val="0"/>
          <w:sz w:val="32"/>
          <w:szCs w:val="32"/>
          <w:lang w:val="en-US" w:eastAsia="zh-CN" w:bidi="ar"/>
        </w:rPr>
        <w:t>数智赋能基层治理</w:t>
      </w:r>
      <w:r>
        <w:rPr>
          <w:rFonts w:hint="default" w:ascii="Times New Roman" w:hAnsi="Times New Roman" w:eastAsia="仿宋_GB2312" w:cs="Times New Roman"/>
          <w:kern w:val="0"/>
          <w:sz w:val="32"/>
          <w:szCs w:val="32"/>
          <w:lang w:val="en-US" w:eastAsia="zh-CN" w:bidi="ar"/>
        </w:rPr>
        <w:t>为动力，</w:t>
      </w:r>
      <w:r>
        <w:rPr>
          <w:rFonts w:hint="eastAsia" w:ascii="Times New Roman" w:hAnsi="Times New Roman" w:eastAsia="仿宋_GB2312" w:cs="Times New Roman"/>
          <w:kern w:val="0"/>
          <w:sz w:val="32"/>
          <w:szCs w:val="32"/>
          <w:lang w:val="en-US" w:eastAsia="zh-CN" w:bidi="ar"/>
        </w:rPr>
        <w:t>加强与省、市综治中心相关平台数据联动互通，纠纷事件数据可上可下，</w:t>
      </w:r>
      <w:r>
        <w:rPr>
          <w:rFonts w:hint="default" w:ascii="Times New Roman" w:hAnsi="Times New Roman" w:eastAsia="仿宋_GB2312" w:cs="Times New Roman"/>
          <w:kern w:val="0"/>
          <w:sz w:val="32"/>
          <w:szCs w:val="32"/>
          <w:lang w:val="en-US" w:eastAsia="zh-CN" w:bidi="ar"/>
        </w:rPr>
        <w:t xml:space="preserve">持续释放解纷“主阵地”的治理效能，打造群众身边有事可寻、难题可解的“解忧驿站”。 </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二、建设目标</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w:t>
      </w:r>
      <w:r>
        <w:rPr>
          <w:rFonts w:hint="default" w:ascii="Times New Roman" w:hAnsi="Times New Roman" w:eastAsia="仿宋_GB2312" w:cs="Times New Roman"/>
          <w:kern w:val="0"/>
          <w:sz w:val="32"/>
          <w:szCs w:val="32"/>
          <w:lang w:val="en-US" w:eastAsia="zh-CN" w:bidi="ar"/>
        </w:rPr>
        <w:t>达成对来访群众的引导与登记工作，对群众的矛盾事项予以甄别和分流，及时受理并登记来访群众的矛盾纠纷，使诉求人能够实时了解办理流程。</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kern w:val="0"/>
          <w:sz w:val="32"/>
          <w:szCs w:val="32"/>
          <w:lang w:val="en-US" w:eastAsia="zh-CN" w:bidi="ar"/>
        </w:rPr>
      </w:pPr>
      <w:r>
        <w:rPr>
          <w:rFonts w:hint="default" w:ascii="楷体_GB2312" w:hAnsi="楷体_GB2312" w:eastAsia="楷体_GB2312" w:cs="楷体_GB2312"/>
          <w:b/>
          <w:bCs/>
          <w:kern w:val="0"/>
          <w:sz w:val="32"/>
          <w:szCs w:val="32"/>
          <w:lang w:val="en-US" w:eastAsia="zh-CN" w:bidi="ar"/>
        </w:rPr>
        <w:t>（</w:t>
      </w:r>
      <w:r>
        <w:rPr>
          <w:rFonts w:hint="eastAsia" w:ascii="楷体_GB2312" w:hAnsi="楷体_GB2312" w:eastAsia="楷体_GB2312" w:cs="楷体_GB2312"/>
          <w:b/>
          <w:bCs/>
          <w:kern w:val="0"/>
          <w:sz w:val="32"/>
          <w:szCs w:val="32"/>
          <w:lang w:val="en-US" w:eastAsia="zh-CN" w:bidi="ar"/>
        </w:rPr>
        <w:t>二</w:t>
      </w:r>
      <w:r>
        <w:rPr>
          <w:rFonts w:hint="default" w:ascii="楷体_GB2312" w:hAnsi="楷体_GB2312" w:eastAsia="楷体_GB2312" w:cs="楷体_GB2312"/>
          <w:b/>
          <w:bCs/>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持续</w:t>
      </w:r>
      <w:r>
        <w:rPr>
          <w:rFonts w:hint="eastAsia" w:ascii="Times New Roman" w:hAnsi="Times New Roman" w:eastAsia="仿宋_GB2312" w:cs="Times New Roman"/>
          <w:kern w:val="0"/>
          <w:sz w:val="32"/>
          <w:szCs w:val="32"/>
          <w:lang w:val="en-US" w:eastAsia="zh-CN" w:bidi="ar"/>
        </w:rPr>
        <w:t>关注风险较低但已暂时稳控</w:t>
      </w:r>
      <w:r>
        <w:rPr>
          <w:rFonts w:hint="default" w:ascii="Times New Roman" w:hAnsi="Times New Roman" w:eastAsia="仿宋_GB2312" w:cs="Times New Roman"/>
          <w:kern w:val="0"/>
          <w:sz w:val="32"/>
          <w:szCs w:val="32"/>
          <w:lang w:val="en-US" w:eastAsia="zh-CN" w:bidi="ar"/>
        </w:rPr>
        <w:t>的矛盾纠纷事件，</w:t>
      </w:r>
      <w:r>
        <w:rPr>
          <w:rFonts w:hint="eastAsia" w:ascii="Times New Roman" w:hAnsi="Times New Roman" w:eastAsia="仿宋_GB2312" w:cs="Times New Roman"/>
          <w:kern w:val="0"/>
          <w:sz w:val="32"/>
          <w:szCs w:val="32"/>
          <w:lang w:val="en-US" w:eastAsia="zh-CN" w:bidi="ar"/>
        </w:rPr>
        <w:t>纳入“持续关注清单”予以关注，如纠纷复发，需移出“持续关注清单”，纳入“重点交办件”进一步化解</w:t>
      </w:r>
      <w:r>
        <w:rPr>
          <w:rFonts w:hint="default" w:ascii="Times New Roman" w:hAnsi="Times New Roman" w:eastAsia="仿宋_GB2312" w:cs="Times New Roman"/>
          <w:kern w:val="0"/>
          <w:sz w:val="32"/>
          <w:szCs w:val="32"/>
          <w:lang w:val="en-US" w:eastAsia="zh-CN" w:bidi="ar"/>
        </w:rPr>
        <w:t>。</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kern w:val="0"/>
          <w:sz w:val="32"/>
          <w:szCs w:val="32"/>
          <w:lang w:val="en-US" w:eastAsia="zh-CN" w:bidi="ar"/>
        </w:rPr>
      </w:pPr>
      <w:r>
        <w:rPr>
          <w:rFonts w:hint="default" w:ascii="楷体_GB2312" w:hAnsi="楷体_GB2312" w:eastAsia="楷体_GB2312" w:cs="楷体_GB2312"/>
          <w:b/>
          <w:bCs/>
          <w:kern w:val="0"/>
          <w:sz w:val="32"/>
          <w:szCs w:val="32"/>
          <w:lang w:val="en-US" w:eastAsia="zh-CN" w:bidi="ar"/>
        </w:rPr>
        <w:t>（</w:t>
      </w:r>
      <w:r>
        <w:rPr>
          <w:rFonts w:hint="eastAsia" w:ascii="楷体_GB2312" w:hAnsi="楷体_GB2312" w:eastAsia="楷体_GB2312" w:cs="楷体_GB2312"/>
          <w:b/>
          <w:bCs/>
          <w:kern w:val="0"/>
          <w:sz w:val="32"/>
          <w:szCs w:val="32"/>
          <w:lang w:val="en-US" w:eastAsia="zh-CN" w:bidi="ar"/>
        </w:rPr>
        <w:t>三</w:t>
      </w:r>
      <w:r>
        <w:rPr>
          <w:rFonts w:hint="default" w:ascii="楷体_GB2312" w:hAnsi="楷体_GB2312" w:eastAsia="楷体_GB2312" w:cs="楷体_GB2312"/>
          <w:b/>
          <w:bCs/>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数据共享：依据泉州市相关业务平台的实际业务需求以及接口要求，对符合业务条件的数据进行接口封装，并实时推送业务数据。</w:t>
      </w:r>
    </w:p>
    <w:p>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三、建设内容</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（一）来访登记</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1.受理登记</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Chars="0" w:firstLine="640" w:firstLineChars="200"/>
        <w:jc w:val="both"/>
        <w:textAlignment w:val="center"/>
        <w:rPr>
          <w:rFonts w:hint="default" w:ascii="Times New Roman" w:hAnsi="Times New Roman" w:eastAsia="仿宋_GB2312" w:cs="Times New Roman"/>
          <w:snapToGrid w:val="0"/>
          <w:color w:val="000000"/>
          <w:kern w:val="2"/>
          <w:sz w:val="32"/>
          <w:szCs w:val="32"/>
          <w:highlight w:val="none"/>
          <w:lang w:val="en-US" w:eastAsia="zh-CN" w:bidi="ar-SA"/>
        </w:rPr>
      </w:pPr>
      <w:r>
        <w:rPr>
          <w:rFonts w:hint="default" w:ascii="Times New Roman" w:hAnsi="Times New Roman" w:eastAsia="仿宋_GB2312" w:cs="Times New Roman"/>
          <w:snapToGrid w:val="0"/>
          <w:color w:val="000000"/>
          <w:kern w:val="2"/>
          <w:sz w:val="32"/>
          <w:szCs w:val="32"/>
          <w:highlight w:val="none"/>
          <w:lang w:val="en-US" w:eastAsia="zh-CN" w:bidi="ar-SA"/>
        </w:rPr>
        <w:t>实现通过平台对来访群众的诉求进行受理登记的功能。支持诉求件的新增、编辑和删除操作，涵盖事件类型、事件编码、风险等级、事件来源、发生时间、所属辖区等详细信息；支持诉求件涉及的当事人引用来访登记人信息；支持引用导引台登记的来访人员信息。</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2.数据管理与分析</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Chars="0" w:firstLine="640" w:firstLineChars="200"/>
        <w:jc w:val="both"/>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构建受理诉求件信息数据库，实现依据日期、访客姓名、联系电话、身份证号码、事件编号、事件内容、受理时间等多组合条件的综合查询功能；提供便捷的数据导出至Excel格式报表，以便于资料存档和汇报；支持通过列表界面查看访客登记的详细信息。</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3.事件调度处置</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Chars="0" w:firstLine="640" w:firstLineChars="200"/>
        <w:jc w:val="both"/>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实现来访登记事件调度处置，支持内部转派各职能部门，包括对事件转派、接收、驳回、延期、审批、处理、直接办结、交办、领导督办、评价、导出、催办、持续关注、调处待确认等闭环化处置流程。支持外部转派，包括非本区县事件、跨区县协作事件提级给市里进行流转，同时支持对接市里调度后的事件反馈内容进行闭环管理。</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4.受理通知单</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firstLine="640" w:firstLineChars="200"/>
        <w:jc w:val="both"/>
        <w:textAlignment w:val="center"/>
        <w:rPr>
          <w:rFonts w:hint="default" w:ascii="Times New Roman" w:hAnsi="Times New Roman" w:eastAsia="仿宋_GB2312" w:cs="Times New Roman"/>
          <w:snapToGrid w:val="0"/>
          <w:color w:val="000000"/>
          <w:kern w:val="2"/>
          <w:sz w:val="32"/>
          <w:szCs w:val="32"/>
          <w:highlight w:val="none"/>
          <w:lang w:val="en-US" w:eastAsia="zh-CN" w:bidi="ar-SA"/>
        </w:rPr>
      </w:pPr>
      <w:r>
        <w:rPr>
          <w:rFonts w:hint="default" w:ascii="Times New Roman" w:hAnsi="Times New Roman" w:eastAsia="仿宋_GB2312" w:cs="Times New Roman"/>
          <w:snapToGrid w:val="0"/>
          <w:color w:val="000000"/>
          <w:kern w:val="2"/>
          <w:sz w:val="32"/>
          <w:szCs w:val="32"/>
          <w:highlight w:val="none"/>
          <w:lang w:val="en-US" w:eastAsia="zh-CN" w:bidi="ar-SA"/>
        </w:rPr>
        <w:t>通过平台利用二维码技术，将特定事件与唯一的二维码对应，实现信息快速传递与高效管理。支持将事件涉及的关键信息，如案件编号、诉求人手机号码等以数字化形式整合并存储于二维码中。方便后续诉求人通过手机等设备扫描二维码获取详细信息。</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5.一事一码</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Chars="0" w:firstLine="640" w:firstLineChars="200"/>
        <w:jc w:val="both"/>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实现诉求人通过扫描“一事一码”实时掌握办理流程的功能。支持诉求人通过输入手机号和验证码的方式进行身份验证，确保只有相关人才能查看事件的办理流程，从而防止数据泄露。</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6.权限管理</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firstLine="640" w:firstLineChars="200"/>
        <w:jc w:val="both"/>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设置权限分级，普通登记人员仅能进行信息录入和查看本人登记的信息；</w:t>
      </w:r>
      <w:r>
        <w:rPr>
          <w:rFonts w:hint="eastAsia" w:ascii="Times New Roman" w:hAnsi="Times New Roman" w:eastAsia="仿宋_GB2312" w:cs="Times New Roman"/>
          <w:i w:val="0"/>
          <w:iCs w:val="0"/>
          <w:color w:val="000000"/>
          <w:kern w:val="0"/>
          <w:sz w:val="32"/>
          <w:szCs w:val="32"/>
          <w:u w:val="none"/>
          <w:lang w:val="en-US" w:eastAsia="zh-CN" w:bidi="ar"/>
        </w:rPr>
        <w:t>区综治中心</w:t>
      </w:r>
      <w:r>
        <w:rPr>
          <w:rFonts w:hint="default" w:ascii="Times New Roman" w:hAnsi="Times New Roman" w:eastAsia="仿宋_GB2312" w:cs="Times New Roman"/>
          <w:i w:val="0"/>
          <w:iCs w:val="0"/>
          <w:color w:val="000000"/>
          <w:kern w:val="0"/>
          <w:sz w:val="32"/>
          <w:szCs w:val="32"/>
          <w:u w:val="none"/>
          <w:lang w:val="en-US" w:eastAsia="zh-CN" w:bidi="ar"/>
        </w:rPr>
        <w:t>管理员拥有管理员权限，可进行数据管理和权限分配等操作。</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7.数据加密</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firstLine="640" w:firstLineChars="200"/>
        <w:jc w:val="both"/>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对数据库中的敏感信息，如：姓名、电话号码、身份证号码进行加密存储；在数据传输过程中，采用SSL加密协议，防止信息泄露。</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8.跨区县流转</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firstLine="640" w:firstLineChars="200"/>
        <w:jc w:val="both"/>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通过平台实现对不属于本辖区管辖且在辖区内受理的诉求进行分流，并推送至泉州市综治中心智慧平台以进行下一步的分流处理。平台支持通过事件编号、事件内容、诉求人等多组合条件查询推送市局平台分流的事件，平台还支持获取并查询市局平台的办理流程。</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9.来访人员登记模块</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firstLine="640" w:firstLineChars="200"/>
        <w:jc w:val="both"/>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支持平台与导引台的身份证读卡器设备进行数据的对接，获取来访人员数据，实时同步到系统，方便用于新增事件时，可以直接引用来访人员基本信息，减少重复录用。同时系统新增导引台用户角色，用于引导员单独权限管理，以便第一时间前端进行事件的收集和登记。</w:t>
      </w:r>
    </w:p>
    <w:p>
      <w:pPr>
        <w:keepNext w:val="0"/>
        <w:keepLines w:val="0"/>
        <w:pageBreakBefore w:val="0"/>
        <w:widowControl/>
        <w:numPr>
          <w:ilvl w:val="0"/>
          <w:numId w:val="2"/>
        </w:numPr>
        <w:suppressLineNumbers w:val="0"/>
        <w:wordWrap/>
        <w:overflowPunct/>
        <w:topLinePunct w:val="0"/>
        <w:bidi w:val="0"/>
        <w:spacing w:line="560" w:lineRule="exact"/>
        <w:ind w:firstLine="642" w:firstLineChars="200"/>
        <w:jc w:val="left"/>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事件管理</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1.持续关注</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实现区级管理员</w:t>
      </w:r>
      <w:r>
        <w:rPr>
          <w:rFonts w:hint="eastAsia" w:ascii="Times New Roman" w:hAnsi="Times New Roman" w:eastAsia="仿宋_GB2312" w:cs="Times New Roman"/>
          <w:i w:val="0"/>
          <w:iCs w:val="0"/>
          <w:color w:val="000000"/>
          <w:kern w:val="0"/>
          <w:sz w:val="32"/>
          <w:szCs w:val="32"/>
          <w:u w:val="none"/>
          <w:lang w:val="en-US" w:eastAsia="zh-CN" w:bidi="ar"/>
        </w:rPr>
        <w:t>将风险较小并已暂时稳控、复发风险较低的矛盾纠纷在研判后，可点击</w:t>
      </w:r>
      <w:r>
        <w:rPr>
          <w:rFonts w:hint="default" w:ascii="Times New Roman" w:hAnsi="Times New Roman" w:eastAsia="仿宋_GB2312" w:cs="Times New Roman"/>
          <w:i w:val="0"/>
          <w:iCs w:val="0"/>
          <w:color w:val="000000"/>
          <w:kern w:val="0"/>
          <w:sz w:val="32"/>
          <w:szCs w:val="32"/>
          <w:u w:val="none"/>
          <w:lang w:val="en-US" w:eastAsia="zh-CN" w:bidi="ar"/>
        </w:rPr>
        <w:t>直接办结并纳入持续关注清单的功能；提供通过事件标签筛选持续关注清单中的事件的能力；允许通过事件详情查看区级管理员将事件纳入持续关注清单的具体原因。</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2.风险等级反馈</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实现主办部门对基层基础管控平台风险纠纷预警事件的进行反馈处置的功能，支持通过风险等级、部门是否反馈等条件进行筛选查询功能。</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3.事件列表</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优化事件列表排序功能：按照待转派、已办结、处理中、重点交办、待接收、延期处理、退回待审批、延期待审批、交办待审批、逾期未接收、逾期未处理、调处待</w:t>
      </w:r>
      <w:r>
        <w:rPr>
          <w:rFonts w:hint="eastAsia" w:ascii="Times New Roman" w:hAnsi="Times New Roman" w:eastAsia="仿宋_GB2312" w:cs="Times New Roman"/>
          <w:i w:val="0"/>
          <w:iCs w:val="0"/>
          <w:color w:val="000000"/>
          <w:kern w:val="0"/>
          <w:sz w:val="32"/>
          <w:szCs w:val="32"/>
          <w:u w:val="none"/>
          <w:lang w:val="en-US" w:eastAsia="zh-CN" w:bidi="ar"/>
        </w:rPr>
        <w:t>确认</w:t>
      </w:r>
      <w:r>
        <w:rPr>
          <w:rFonts w:hint="default" w:ascii="Times New Roman" w:hAnsi="Times New Roman" w:eastAsia="仿宋_GB2312" w:cs="Times New Roman"/>
          <w:i w:val="0"/>
          <w:iCs w:val="0"/>
          <w:color w:val="000000"/>
          <w:kern w:val="0"/>
          <w:sz w:val="32"/>
          <w:szCs w:val="32"/>
          <w:u w:val="none"/>
          <w:lang w:val="en-US" w:eastAsia="zh-CN" w:bidi="ar"/>
        </w:rPr>
        <w:t>等状态根据业主需求进行查询展示；已驳回状态更新为退回待补充状态。</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4.事件处理</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default" w:ascii="Times New Roman" w:hAnsi="Times New Roman" w:eastAsia="仿宋_GB2312" w:cs="Times New Roman"/>
          <w:i w:val="0"/>
          <w:iCs w:val="0"/>
          <w:color w:val="000000"/>
          <w:kern w:val="0"/>
          <w:sz w:val="32"/>
          <w:szCs w:val="32"/>
          <w:highlight w:val="none"/>
          <w:u w:val="none"/>
          <w:lang w:val="en-US" w:eastAsia="zh-CN" w:bidi="ar"/>
        </w:rPr>
        <w:t>实现职能部门在答复矛盾纠纷及处理安全隐患事件时必须上传相关图片的功能。</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5.事件详情</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 xml:space="preserve">支持基层基础管控平台研判后，对事件进行风险预警分析后，获取初步风险评估标签的事件进行业务的推送，并通过分色进行预警和提示。同时详情中新增事件驳回与转派流程中处理人信息预览，帮助管理员第一时间掌握办理情况。   </w:t>
      </w:r>
    </w:p>
    <w:p>
      <w:pPr>
        <w:keepNext w:val="0"/>
        <w:keepLines w:val="0"/>
        <w:pageBreakBefore w:val="0"/>
        <w:numPr>
          <w:ilvl w:val="0"/>
          <w:numId w:val="2"/>
        </w:numPr>
        <w:wordWrap/>
        <w:overflowPunct/>
        <w:topLinePunct w:val="0"/>
        <w:bidi w:val="0"/>
        <w:spacing w:line="560" w:lineRule="exact"/>
        <w:ind w:left="0" w:leftChars="0" w:firstLine="642" w:firstLineChars="200"/>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待办任务</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1.事件列表</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优化事件列表排序功能：按照待转派、已办结、处理中、重点交办、待接收、延期处理、退回待审批、延期待审批、交办待审批、逾期未接收、逾期未处理、调处待</w:t>
      </w:r>
      <w:r>
        <w:rPr>
          <w:rFonts w:hint="eastAsia" w:ascii="Times New Roman" w:hAnsi="Times New Roman" w:eastAsia="仿宋_GB2312" w:cs="Times New Roman"/>
          <w:i w:val="0"/>
          <w:iCs w:val="0"/>
          <w:color w:val="000000"/>
          <w:kern w:val="0"/>
          <w:sz w:val="32"/>
          <w:szCs w:val="32"/>
          <w:u w:val="none"/>
          <w:lang w:val="en-US" w:eastAsia="zh-CN" w:bidi="ar"/>
        </w:rPr>
        <w:t>确认</w:t>
      </w:r>
      <w:r>
        <w:rPr>
          <w:rFonts w:hint="default" w:ascii="Times New Roman" w:hAnsi="Times New Roman" w:eastAsia="仿宋_GB2312" w:cs="Times New Roman"/>
          <w:i w:val="0"/>
          <w:iCs w:val="0"/>
          <w:color w:val="000000"/>
          <w:kern w:val="0"/>
          <w:sz w:val="32"/>
          <w:szCs w:val="32"/>
          <w:u w:val="none"/>
          <w:lang w:val="en-US" w:eastAsia="zh-CN" w:bidi="ar"/>
        </w:rPr>
        <w:t>等状态优化业主查询需求；已驳回状态更新为退回待补充状态。</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实现依据职能部门权限对账号查询事件状态及截止时间进行查询的功能，支持优先查询待转派、正在处理、延期处理、领导交办中等状态的事件</w:t>
      </w:r>
      <w:r>
        <w:rPr>
          <w:rFonts w:hint="eastAsia" w:ascii="Times New Roman" w:hAnsi="Times New Roman" w:eastAsia="仿宋_GB2312" w:cs="Times New Roman"/>
          <w:i w:val="0"/>
          <w:iCs w:val="0"/>
          <w:color w:val="000000"/>
          <w:kern w:val="0"/>
          <w:sz w:val="32"/>
          <w:szCs w:val="32"/>
          <w:u w:val="none"/>
          <w:lang w:val="en-US" w:eastAsia="zh-CN" w:bidi="ar"/>
        </w:rPr>
        <w:t>。</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2.调度平台</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（1）首页-待办任务</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实现待办任务统计调处待确认事件功能，支持根据账号权限快速检索调处待确认事件。</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（2）账号管理-个人账号管理</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根据业务的需求，新增权限分离管理，建立各级如区级、派出所管理员的等用户只读权限管理，支持限制只读账号操作权限和菜单使用权限，满足业务查询需求。</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（3）部门考勤统计-各承办单位统计</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部门统计规则：实现事件退回时减少总事件数量并去除重复项，以确保已接收事件数与总事件数保持一致；</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实现通过统计分析数据进行各业务类型统计数据的穿透查询，以便快速定位各部门关联的事件。</w:t>
      </w:r>
    </w:p>
    <w:p>
      <w:pPr>
        <w:keepNext w:val="0"/>
        <w:keepLines w:val="0"/>
        <w:pageBreakBefore w:val="0"/>
        <w:widowControl/>
        <w:suppressLineNumbers w:val="0"/>
        <w:wordWrap/>
        <w:overflowPunct/>
        <w:topLinePunct w:val="0"/>
        <w:bidi w:val="0"/>
        <w:spacing w:line="560" w:lineRule="exact"/>
        <w:ind w:firstLine="642"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（4）事件管理-事件列表</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实现依据职能部门权限的账号，按照事件状态进行排序，包括待接收、逾期未接收、逾期未处理、延期待审批、退回待审批、正在处理、延期处理中、领导交办中、调处待确认、已办结、已退回、截止时间等列表的查询需求。</w:t>
      </w:r>
    </w:p>
    <w:p>
      <w:pPr>
        <w:keepNext w:val="0"/>
        <w:keepLines w:val="0"/>
        <w:pageBreakBefore w:val="0"/>
        <w:numPr>
          <w:ilvl w:val="0"/>
          <w:numId w:val="0"/>
        </w:numPr>
        <w:wordWrap/>
        <w:overflowPunct/>
        <w:topLinePunct w:val="0"/>
        <w:bidi w:val="0"/>
        <w:spacing w:line="560" w:lineRule="exact"/>
        <w:ind w:firstLine="642" w:firstLineChars="200"/>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（四）数据共享服务</w:t>
      </w:r>
    </w:p>
    <w:p>
      <w:pPr>
        <w:keepNext w:val="0"/>
        <w:keepLines w:val="0"/>
        <w:pageBreakBefore w:val="0"/>
        <w:numPr>
          <w:ilvl w:val="0"/>
          <w:numId w:val="0"/>
        </w:numPr>
        <w:wordWrap/>
        <w:overflowPunct/>
        <w:topLinePunct w:val="0"/>
        <w:bidi w:val="0"/>
        <w:spacing w:line="560" w:lineRule="exact"/>
        <w:ind w:firstLine="642"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1.泉州市海丝守护者平台</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sz w:val="32"/>
          <w:szCs w:val="32"/>
          <w:u w:val="none"/>
          <w:lang w:val="en-US" w:eastAsia="zh-CN"/>
        </w:rPr>
      </w:pPr>
      <w:r>
        <w:rPr>
          <w:rFonts w:hint="default" w:ascii="Times New Roman" w:hAnsi="Times New Roman" w:eastAsia="仿宋_GB2312" w:cs="Times New Roman"/>
          <w:i w:val="0"/>
          <w:iCs w:val="0"/>
          <w:color w:val="000000"/>
          <w:sz w:val="32"/>
          <w:szCs w:val="32"/>
          <w:u w:val="none"/>
          <w:lang w:val="en-US" w:eastAsia="zh-CN"/>
        </w:rPr>
        <w:t>实现汇治理基础信息采集平台的用户信息、一标三实、线索信息、安全隐患、巡逻任务等业务数据与泉州海丝守护者平台的对接工作，以及数据维护工作。包括数据类型、数据量以及更新的频率的接口开发与配置、数据映射与转换、测试与部署上线，日常监控数据接口是否正常，以及维护处理。</w:t>
      </w:r>
    </w:p>
    <w:p>
      <w:pPr>
        <w:keepNext w:val="0"/>
        <w:keepLines w:val="0"/>
        <w:pageBreakBefore w:val="0"/>
        <w:numPr>
          <w:ilvl w:val="0"/>
          <w:numId w:val="0"/>
        </w:numPr>
        <w:wordWrap/>
        <w:overflowPunct/>
        <w:topLinePunct w:val="0"/>
        <w:bidi w:val="0"/>
        <w:spacing w:line="560" w:lineRule="exact"/>
        <w:ind w:firstLine="642"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2.泉州市政务数据汇聚平台</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sz w:val="32"/>
          <w:szCs w:val="32"/>
          <w:u w:val="none"/>
          <w:lang w:val="en-US" w:eastAsia="zh-CN"/>
        </w:rPr>
      </w:pPr>
      <w:r>
        <w:rPr>
          <w:rFonts w:hint="default" w:ascii="Times New Roman" w:hAnsi="Times New Roman" w:eastAsia="仿宋_GB2312" w:cs="Times New Roman"/>
          <w:i w:val="0"/>
          <w:iCs w:val="0"/>
          <w:color w:val="000000"/>
          <w:sz w:val="32"/>
          <w:szCs w:val="32"/>
          <w:u w:val="none"/>
          <w:lang w:val="en-US" w:eastAsia="zh-CN"/>
        </w:rPr>
        <w:t>实现汇治理基础信息采集平台的实有人口、实有房屋、实有单位数据与泉州市政务数据汇聚平台的对接工作，以及数据维护工作。包括数据类型、数据量以及更新的频率的接口开发与配置、数据映射与转换、测试与部署上线，日常监控数据接口是否正常，以及维护处理。</w:t>
      </w:r>
    </w:p>
    <w:p>
      <w:pPr>
        <w:keepNext w:val="0"/>
        <w:keepLines w:val="0"/>
        <w:pageBreakBefore w:val="0"/>
        <w:numPr>
          <w:ilvl w:val="0"/>
          <w:numId w:val="0"/>
        </w:numPr>
        <w:wordWrap/>
        <w:overflowPunct/>
        <w:topLinePunct w:val="0"/>
        <w:bidi w:val="0"/>
        <w:spacing w:line="560" w:lineRule="exact"/>
        <w:ind w:firstLine="642"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3.泉州市网格数据汇聚平台</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sz w:val="32"/>
          <w:szCs w:val="32"/>
          <w:u w:val="none"/>
          <w:lang w:val="en-US" w:eastAsia="zh-CN"/>
        </w:rPr>
      </w:pPr>
      <w:r>
        <w:rPr>
          <w:rFonts w:hint="default" w:ascii="Times New Roman" w:hAnsi="Times New Roman" w:eastAsia="仿宋_GB2312" w:cs="Times New Roman"/>
          <w:i w:val="0"/>
          <w:iCs w:val="0"/>
          <w:color w:val="000000"/>
          <w:sz w:val="32"/>
          <w:szCs w:val="32"/>
          <w:u w:val="none"/>
          <w:lang w:val="en-US" w:eastAsia="zh-CN"/>
        </w:rPr>
        <w:t>实现汇治理基础信息采集平台的实有人口、实有房屋与泉州市网格数据汇聚平台的对接工作；包括数据类型、数据量以及更新的频率的接口开发与配置、数据映射与转换、测试与部署上线，日常监控数据接口是否正常，以及维护处理。</w:t>
      </w:r>
    </w:p>
    <w:p>
      <w:pPr>
        <w:keepNext w:val="0"/>
        <w:keepLines w:val="0"/>
        <w:pageBreakBefore w:val="0"/>
        <w:numPr>
          <w:ilvl w:val="0"/>
          <w:numId w:val="0"/>
        </w:numPr>
        <w:wordWrap/>
        <w:overflowPunct/>
        <w:topLinePunct w:val="0"/>
        <w:bidi w:val="0"/>
        <w:spacing w:line="560" w:lineRule="exact"/>
        <w:ind w:firstLine="642"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4.泉州市综治中心智慧平台</w:t>
      </w:r>
    </w:p>
    <w:p>
      <w:pPr>
        <w:keepNext w:val="0"/>
        <w:keepLines w:val="0"/>
        <w:pageBreakBefore w:val="0"/>
        <w:numPr>
          <w:ilvl w:val="0"/>
          <w:numId w:val="0"/>
        </w:numPr>
        <w:wordWrap/>
        <w:overflowPunct/>
        <w:topLinePunct w:val="0"/>
        <w:bidi w:val="0"/>
        <w:spacing w:line="560" w:lineRule="exact"/>
        <w:ind w:firstLine="642"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（1）矛盾纠纷对接</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sz w:val="32"/>
          <w:szCs w:val="32"/>
          <w:u w:val="none"/>
          <w:lang w:val="en-US" w:eastAsia="zh-CN"/>
        </w:rPr>
      </w:pPr>
      <w:r>
        <w:rPr>
          <w:rFonts w:hint="default" w:ascii="Times New Roman" w:hAnsi="Times New Roman" w:eastAsia="仿宋_GB2312" w:cs="Times New Roman"/>
          <w:i w:val="0"/>
          <w:iCs w:val="0"/>
          <w:color w:val="000000"/>
          <w:sz w:val="32"/>
          <w:szCs w:val="32"/>
          <w:u w:val="none"/>
          <w:lang w:val="en-US" w:eastAsia="zh-CN"/>
        </w:rPr>
        <w:t>实现把矛盾纠纷通过综合指挥调度平台进行流转处理，相关部门的处置过程通过接口实现实时对接。同时，该系统支持将诉求人在本辖区受理但不属于本辖区管辖的事件，通过接口推送至泉州市综治中心智慧平台进行分流处理。</w:t>
      </w:r>
    </w:p>
    <w:p>
      <w:pPr>
        <w:keepNext w:val="0"/>
        <w:keepLines w:val="0"/>
        <w:pageBreakBefore w:val="0"/>
        <w:numPr>
          <w:ilvl w:val="0"/>
          <w:numId w:val="0"/>
        </w:numPr>
        <w:wordWrap/>
        <w:overflowPunct/>
        <w:topLinePunct w:val="0"/>
        <w:bidi w:val="0"/>
        <w:spacing w:line="560" w:lineRule="exact"/>
        <w:ind w:firstLine="642"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（2）来访登记对接</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sz w:val="32"/>
          <w:szCs w:val="32"/>
          <w:u w:val="none"/>
          <w:lang w:val="en-US" w:eastAsia="zh-CN"/>
        </w:rPr>
      </w:pPr>
      <w:r>
        <w:rPr>
          <w:rFonts w:hint="default" w:ascii="Times New Roman" w:hAnsi="Times New Roman" w:eastAsia="仿宋_GB2312" w:cs="Times New Roman"/>
          <w:i w:val="0"/>
          <w:iCs w:val="0"/>
          <w:color w:val="000000"/>
          <w:sz w:val="32"/>
          <w:szCs w:val="32"/>
          <w:u w:val="none"/>
          <w:lang w:val="en-US" w:eastAsia="zh-CN"/>
        </w:rPr>
        <w:t>实现来访登记的相关所有事件对接到泉州市综治中心智慧平台，包括对接导引台接口对接来访登记人员基本信息获取。</w:t>
      </w:r>
    </w:p>
    <w:p>
      <w:pPr>
        <w:keepNext w:val="0"/>
        <w:keepLines w:val="0"/>
        <w:pageBreakBefore w:val="0"/>
        <w:numPr>
          <w:ilvl w:val="0"/>
          <w:numId w:val="0"/>
        </w:numPr>
        <w:wordWrap/>
        <w:overflowPunct/>
        <w:topLinePunct w:val="0"/>
        <w:bidi w:val="0"/>
        <w:spacing w:line="560" w:lineRule="exact"/>
        <w:ind w:firstLine="642"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（3）其他接口对接</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sz w:val="32"/>
          <w:szCs w:val="32"/>
          <w:u w:val="none"/>
          <w:lang w:val="en-US" w:eastAsia="zh-CN"/>
        </w:rPr>
      </w:pPr>
      <w:r>
        <w:rPr>
          <w:rFonts w:hint="default" w:ascii="Times New Roman" w:hAnsi="Times New Roman" w:eastAsia="仿宋_GB2312" w:cs="Times New Roman"/>
          <w:i w:val="0"/>
          <w:iCs w:val="0"/>
          <w:color w:val="000000"/>
          <w:sz w:val="32"/>
          <w:szCs w:val="32"/>
          <w:u w:val="none"/>
          <w:lang w:val="en-US" w:eastAsia="zh-CN"/>
        </w:rPr>
        <w:t>新增跨区县事件接口，对接需跨区县的事件给市平台，并对接市里下发事件给台商调度平台的接口，实现数据对上和下接。</w:t>
      </w:r>
    </w:p>
    <w:p>
      <w:pPr>
        <w:keepNext w:val="0"/>
        <w:keepLines w:val="0"/>
        <w:pageBreakBefore w:val="0"/>
        <w:numPr>
          <w:ilvl w:val="0"/>
          <w:numId w:val="0"/>
        </w:numPr>
        <w:wordWrap/>
        <w:overflowPunct/>
        <w:topLinePunct w:val="0"/>
        <w:bidi w:val="0"/>
        <w:spacing w:line="560" w:lineRule="exact"/>
        <w:ind w:firstLine="642"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（4）接口维护</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sz w:val="32"/>
          <w:szCs w:val="32"/>
          <w:u w:val="none"/>
          <w:lang w:val="en-US" w:eastAsia="zh-CN"/>
        </w:rPr>
        <w:t>实现实时监控数据同步任务的状态，包括接口成功率、同步延迟等指标</w:t>
      </w:r>
      <w:r>
        <w:rPr>
          <w:rFonts w:hint="default" w:ascii="Times New Roman" w:hAnsi="Times New Roman" w:eastAsia="仿宋_GB2312" w:cs="Times New Roman"/>
          <w:i w:val="0"/>
          <w:iCs w:val="0"/>
          <w:color w:val="000000"/>
          <w:sz w:val="32"/>
          <w:szCs w:val="32"/>
          <w:u w:val="none"/>
          <w:lang w:val="en-US" w:eastAsia="zh-CN"/>
        </w:rPr>
        <w:fldChar w:fldCharType="begin"/>
      </w:r>
      <w:r>
        <w:rPr>
          <w:rFonts w:hint="default" w:ascii="Times New Roman" w:hAnsi="Times New Roman" w:eastAsia="仿宋_GB2312" w:cs="Times New Roman"/>
          <w:i w:val="0"/>
          <w:iCs w:val="0"/>
          <w:color w:val="000000"/>
          <w:sz w:val="32"/>
          <w:szCs w:val="32"/>
          <w:u w:val="none"/>
          <w:lang w:val="en-US" w:eastAsia="zh-CN"/>
        </w:rPr>
        <w:instrText xml:space="preserve"> HYPERLINK "https://easyv.cloud/c/article/78232.html" \t "https://chat.deepseek.com/a/chat/s/_blank" </w:instrText>
      </w:r>
      <w:r>
        <w:rPr>
          <w:rFonts w:hint="default" w:ascii="Times New Roman" w:hAnsi="Times New Roman" w:eastAsia="仿宋_GB2312" w:cs="Times New Roman"/>
          <w:i w:val="0"/>
          <w:iCs w:val="0"/>
          <w:color w:val="000000"/>
          <w:sz w:val="32"/>
          <w:szCs w:val="32"/>
          <w:u w:val="none"/>
          <w:lang w:val="en-US" w:eastAsia="zh-CN"/>
        </w:rPr>
        <w:fldChar w:fldCharType="separate"/>
      </w:r>
      <w:r>
        <w:rPr>
          <w:rFonts w:hint="default" w:ascii="Times New Roman" w:hAnsi="Times New Roman" w:eastAsia="仿宋_GB2312" w:cs="Times New Roman"/>
          <w:i w:val="0"/>
          <w:iCs w:val="0"/>
          <w:color w:val="000000"/>
          <w:sz w:val="32"/>
          <w:szCs w:val="32"/>
          <w:u w:val="none"/>
          <w:lang w:val="en-US" w:eastAsia="zh-CN"/>
        </w:rPr>
        <w:fldChar w:fldCharType="end"/>
      </w:r>
      <w:r>
        <w:rPr>
          <w:rFonts w:hint="default" w:ascii="Times New Roman" w:hAnsi="Times New Roman" w:eastAsia="仿宋_GB2312" w:cs="Times New Roman"/>
          <w:i w:val="0"/>
          <w:iCs w:val="0"/>
          <w:color w:val="000000"/>
          <w:sz w:val="32"/>
          <w:szCs w:val="32"/>
          <w:u w:val="none"/>
          <w:lang w:val="en-US" w:eastAsia="zh-CN"/>
        </w:rPr>
        <w:t>。实现建立日志记录和告警机制，同时保障因接口异常或意外故障导致的数据中断，建立数据追补的机制，及时对相关业务接口的变更进行跟进和适配，并更新相应的文档和对接工作。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8885E"/>
    <w:multiLevelType w:val="multilevel"/>
    <w:tmpl w:val="B8E8885E"/>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163"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EEDE2C8F"/>
    <w:multiLevelType w:val="singleLevel"/>
    <w:tmpl w:val="EEDE2C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34A11"/>
    <w:rsid w:val="00125861"/>
    <w:rsid w:val="00FA4DA7"/>
    <w:rsid w:val="03334A11"/>
    <w:rsid w:val="0453732E"/>
    <w:rsid w:val="061B0F8E"/>
    <w:rsid w:val="091B7B4D"/>
    <w:rsid w:val="099E3F9F"/>
    <w:rsid w:val="0D3630F8"/>
    <w:rsid w:val="11481908"/>
    <w:rsid w:val="153A4241"/>
    <w:rsid w:val="15DD0268"/>
    <w:rsid w:val="160E0421"/>
    <w:rsid w:val="16CB4564"/>
    <w:rsid w:val="17D02EE7"/>
    <w:rsid w:val="19704F4F"/>
    <w:rsid w:val="1D4517F4"/>
    <w:rsid w:val="1E1B7B7F"/>
    <w:rsid w:val="226E2973"/>
    <w:rsid w:val="27895B59"/>
    <w:rsid w:val="2919115F"/>
    <w:rsid w:val="2F0B779C"/>
    <w:rsid w:val="30790319"/>
    <w:rsid w:val="316118F5"/>
    <w:rsid w:val="363A2DE4"/>
    <w:rsid w:val="376D2DA2"/>
    <w:rsid w:val="39EFEC3A"/>
    <w:rsid w:val="3A217E73"/>
    <w:rsid w:val="3E93567D"/>
    <w:rsid w:val="3F6A7BC7"/>
    <w:rsid w:val="407056B1"/>
    <w:rsid w:val="40BA4B7E"/>
    <w:rsid w:val="41EA4FAC"/>
    <w:rsid w:val="436314FD"/>
    <w:rsid w:val="45B778DE"/>
    <w:rsid w:val="4743767B"/>
    <w:rsid w:val="56D77DE0"/>
    <w:rsid w:val="623664D9"/>
    <w:rsid w:val="681C28D5"/>
    <w:rsid w:val="68E02B24"/>
    <w:rsid w:val="6F0B59AF"/>
    <w:rsid w:val="6FF944CB"/>
    <w:rsid w:val="705D2CAC"/>
    <w:rsid w:val="77A03606"/>
    <w:rsid w:val="78D12489"/>
    <w:rsid w:val="79E41DD8"/>
    <w:rsid w:val="7A106FE1"/>
    <w:rsid w:val="7FE355DF"/>
    <w:rsid w:val="BBDB47A2"/>
    <w:rsid w:val="BF7EFF68"/>
    <w:rsid w:val="EFDFF024"/>
    <w:rsid w:val="FAFD4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0" w:firstLine="0"/>
      <w:outlineLvl w:val="0"/>
    </w:pPr>
    <w:rPr>
      <w:b/>
      <w:kern w:val="44"/>
      <w:sz w:val="44"/>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0" w:firstLine="0"/>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eastAsia="仿宋_GB2312"/>
      <w:sz w:val="32"/>
    </w:rPr>
  </w:style>
  <w:style w:type="paragraph" w:styleId="12">
    <w:name w:val="Normal (Web)"/>
    <w:basedOn w:val="1"/>
    <w:qFormat/>
    <w:uiPriority w:val="0"/>
    <w:rPr>
      <w:sz w:val="24"/>
    </w:r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3112</Words>
  <Characters>3138</Characters>
  <Lines>0</Lines>
  <Paragraphs>0</Paragraphs>
  <TotalTime>102</TotalTime>
  <ScaleCrop>false</ScaleCrop>
  <LinksUpToDate>false</LinksUpToDate>
  <CharactersWithSpaces>3142</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2025-10-21T22:13:00Z</dcterms:created>
  <dc:creator>黄月茹</dc:creator>
  <cp:lastModifiedBy>浅夏忘忧1396621581</cp:lastModifiedBy>
  <dcterms:modified xsi:type="dcterms:W3CDTF">2025-12-16T15:35:36Z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A602E662732A0731C80B4169E97EE5A6</vt:lpwstr>
  </property>
  <property fmtid="{D5CDD505-2E9C-101B-9397-08002B2CF9AE}" pid="4" name="KSOTemplateDocerSaveRecord">
    <vt:lpwstr>eyJoZGlkIjoiZDk2ZTI4MTRkMDhmMGJkYjk4MTlhM2QxZjFhZmZhOTEiLCJ1c2VySWQiOiI0OTY4NzE1MjMifQ==</vt:lpwstr>
  </property>
</Properties>
</file>