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8B" w:rsidRDefault="00CE7DE7" w:rsidP="00CE7DE7">
      <w:pPr>
        <w:wordWrap w:val="0"/>
        <w:spacing w:before="240"/>
        <w:ind w:right="280"/>
        <w:jc w:val="center"/>
        <w:rPr>
          <w:rFonts w:ascii="黑体" w:eastAsia="黑体" w:hAnsi="宋体"/>
          <w:spacing w:val="20"/>
          <w:w w:val="105"/>
          <w:sz w:val="52"/>
          <w:szCs w:val="52"/>
        </w:rPr>
      </w:pPr>
      <w:r>
        <w:rPr>
          <w:rFonts w:ascii="黑体" w:eastAsia="黑体" w:hAnsi="宋体" w:hint="eastAsia"/>
          <w:spacing w:val="20"/>
          <w:w w:val="105"/>
          <w:sz w:val="52"/>
          <w:szCs w:val="52"/>
        </w:rPr>
        <w:t>泉州台商投资区2021年产品质量监督抽查实施细则</w:t>
      </w:r>
    </w:p>
    <w:p w:rsidR="00CE7DE7" w:rsidRPr="00B56C97" w:rsidRDefault="00CE7DE7" w:rsidP="00CE7DE7">
      <w:pPr>
        <w:wordWrap w:val="0"/>
        <w:spacing w:before="240"/>
        <w:ind w:right="280"/>
        <w:jc w:val="center"/>
        <w:rPr>
          <w:rFonts w:ascii="黑体" w:eastAsia="黑体" w:hAnsi="宋体"/>
          <w:sz w:val="24"/>
          <w:szCs w:val="24"/>
        </w:rPr>
      </w:pPr>
    </w:p>
    <w:p w:rsidR="008A028B" w:rsidRPr="003F7DF2" w:rsidRDefault="003973A4" w:rsidP="008A028B">
      <w:pPr>
        <w:rPr>
          <w:rFonts w:ascii="宋体"/>
          <w:color w:val="000000"/>
          <w:szCs w:val="21"/>
        </w:rPr>
      </w:pPr>
      <w:r w:rsidRPr="003973A4">
        <w:rPr>
          <w:noProof/>
        </w:rPr>
        <w:pict>
          <v:line id="_x0000_s2051" style="position:absolute;left:0;text-align:left;z-index:251661312" from="7.85pt,3.6pt" to="452.6pt,3.6pt" strokecolor="#800008" strokeweight="1pt"/>
        </w:pict>
      </w:r>
      <w:r w:rsidR="008A028B" w:rsidRPr="003F7DF2">
        <w:rPr>
          <w:rFonts w:ascii="宋体" w:hAnsi="宋体"/>
          <w:b/>
          <w:color w:val="000000"/>
          <w:szCs w:val="21"/>
        </w:rPr>
        <w:t xml:space="preserve"> </w:t>
      </w: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ind w:firstLineChars="200" w:firstLine="480"/>
        <w:rPr>
          <w:rFonts w:ascii="宋体"/>
          <w:i/>
          <w:color w:val="000000"/>
          <w:sz w:val="24"/>
          <w:szCs w:val="24"/>
        </w:rPr>
      </w:pPr>
    </w:p>
    <w:p w:rsidR="008A028B" w:rsidRPr="003F7DF2" w:rsidRDefault="008A028B" w:rsidP="008A028B">
      <w:pPr>
        <w:jc w:val="center"/>
        <w:rPr>
          <w:rFonts w:ascii="宋体"/>
          <w:i/>
          <w:color w:val="000000"/>
          <w:szCs w:val="21"/>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4D75CA" w:rsidRDefault="008A028B" w:rsidP="008A028B">
      <w:pPr>
        <w:jc w:val="center"/>
        <w:rPr>
          <w:rFonts w:ascii="黑体" w:eastAsia="黑体" w:hAnsi="宋体"/>
          <w:color w:val="000000"/>
          <w:sz w:val="48"/>
          <w:szCs w:val="48"/>
        </w:rPr>
      </w:pPr>
      <w:r w:rsidRPr="004D75CA">
        <w:rPr>
          <w:rFonts w:ascii="黑体" w:eastAsia="黑体" w:hAnsi="宋体" w:hint="eastAsia"/>
          <w:color w:val="000000"/>
          <w:sz w:val="48"/>
          <w:szCs w:val="48"/>
        </w:rPr>
        <w:t>建筑排水用硬聚氯乙烯（</w:t>
      </w:r>
      <w:r w:rsidRPr="004D75CA">
        <w:rPr>
          <w:rFonts w:ascii="黑体" w:eastAsia="黑体" w:hAnsi="宋体"/>
          <w:color w:val="000000"/>
          <w:sz w:val="48"/>
          <w:szCs w:val="48"/>
        </w:rPr>
        <w:t>PVC-U</w:t>
      </w:r>
      <w:r w:rsidRPr="004D75CA">
        <w:rPr>
          <w:rFonts w:ascii="黑体" w:eastAsia="黑体" w:hAnsi="宋体" w:hint="eastAsia"/>
          <w:color w:val="000000"/>
          <w:sz w:val="48"/>
          <w:szCs w:val="48"/>
        </w:rPr>
        <w:t>）管件</w:t>
      </w: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Default="008A028B" w:rsidP="008A028B">
      <w:pPr>
        <w:jc w:val="center"/>
        <w:rPr>
          <w:color w:val="000000"/>
        </w:rPr>
      </w:pPr>
    </w:p>
    <w:p w:rsidR="008A028B" w:rsidRDefault="008A028B" w:rsidP="008A028B">
      <w:pPr>
        <w:jc w:val="center"/>
        <w:rPr>
          <w:color w:val="000000"/>
        </w:rPr>
      </w:pPr>
    </w:p>
    <w:p w:rsidR="008A028B" w:rsidRDefault="008A028B" w:rsidP="008A028B">
      <w:pPr>
        <w:jc w:val="center"/>
        <w:rPr>
          <w:color w:val="000000"/>
        </w:rPr>
      </w:pPr>
    </w:p>
    <w:p w:rsidR="008A028B"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jc w:val="center"/>
        <w:rPr>
          <w:color w:val="000000"/>
        </w:rPr>
      </w:pPr>
    </w:p>
    <w:p w:rsidR="008A028B" w:rsidRPr="003F7DF2" w:rsidRDefault="008A028B" w:rsidP="008A028B">
      <w:pPr>
        <w:ind w:firstLineChars="100" w:firstLine="280"/>
        <w:rPr>
          <w:rFonts w:ascii="黑体" w:eastAsia="黑体" w:hAnsi="宋体"/>
          <w:color w:val="000000"/>
          <w:sz w:val="28"/>
          <w:szCs w:val="28"/>
        </w:rPr>
      </w:pPr>
    </w:p>
    <w:p w:rsidR="008A028B" w:rsidRPr="003F7DF2" w:rsidRDefault="003973A4" w:rsidP="008A028B">
      <w:pPr>
        <w:rPr>
          <w:color w:val="000000"/>
          <w:u w:val="single"/>
        </w:rPr>
      </w:pPr>
      <w:r w:rsidRPr="003973A4">
        <w:rPr>
          <w:noProof/>
        </w:rPr>
        <w:pict>
          <v:line id="_x0000_s2052" style="position:absolute;left:0;text-align:left;z-index:251662336" from=".35pt,3.6pt" to="452.6pt,3.6pt" strokecolor="#800008" strokeweight="1pt"/>
        </w:pict>
      </w:r>
    </w:p>
    <w:p w:rsidR="008A028B" w:rsidRPr="003F7DF2" w:rsidRDefault="008A028B" w:rsidP="008A028B">
      <w:pPr>
        <w:jc w:val="center"/>
        <w:rPr>
          <w:rFonts w:ascii="黑体" w:eastAsia="黑体"/>
          <w:color w:val="000000"/>
          <w:w w:val="148"/>
          <w:sz w:val="36"/>
          <w:szCs w:val="36"/>
        </w:rPr>
      </w:pPr>
    </w:p>
    <w:p w:rsidR="00CE7DE7" w:rsidRDefault="008A028B" w:rsidP="00CE7DE7">
      <w:pPr>
        <w:jc w:val="center"/>
        <w:rPr>
          <w:rFonts w:ascii="宋体" w:hAnsi="宋体"/>
          <w:b/>
          <w:color w:val="000000"/>
          <w:spacing w:val="-14"/>
          <w:sz w:val="36"/>
        </w:rPr>
      </w:pPr>
      <w:r w:rsidRPr="003F7DF2">
        <w:rPr>
          <w:color w:val="000000"/>
          <w:w w:val="148"/>
          <w:sz w:val="36"/>
          <w:szCs w:val="36"/>
        </w:rPr>
        <w:br w:type="page"/>
      </w:r>
      <w:r w:rsidR="00CE7DE7">
        <w:rPr>
          <w:rFonts w:ascii="宋体" w:hAnsi="宋体" w:hint="eastAsia"/>
          <w:b/>
          <w:color w:val="000000"/>
          <w:spacing w:val="-14"/>
          <w:sz w:val="36"/>
        </w:rPr>
        <w:lastRenderedPageBreak/>
        <w:t>泉州台商投资区2021年</w:t>
      </w:r>
    </w:p>
    <w:p w:rsidR="008A028B" w:rsidRDefault="008A028B" w:rsidP="008A028B">
      <w:pPr>
        <w:jc w:val="center"/>
        <w:rPr>
          <w:rFonts w:ascii="宋体"/>
          <w:b/>
          <w:color w:val="000000"/>
          <w:sz w:val="36"/>
          <w:szCs w:val="36"/>
        </w:rPr>
      </w:pPr>
      <w:r w:rsidRPr="004D75CA">
        <w:rPr>
          <w:rFonts w:ascii="宋体" w:hAnsi="宋体" w:hint="eastAsia"/>
          <w:b/>
          <w:color w:val="000000"/>
          <w:sz w:val="36"/>
          <w:szCs w:val="36"/>
        </w:rPr>
        <w:t>建筑排水用硬聚氯乙烯（</w:t>
      </w:r>
      <w:r w:rsidRPr="004D75CA">
        <w:rPr>
          <w:rFonts w:ascii="宋体" w:hAnsi="宋体"/>
          <w:b/>
          <w:color w:val="000000"/>
          <w:sz w:val="36"/>
          <w:szCs w:val="36"/>
        </w:rPr>
        <w:t>PVC-U</w:t>
      </w:r>
      <w:r w:rsidRPr="004D75CA">
        <w:rPr>
          <w:rFonts w:ascii="宋体" w:hAnsi="宋体" w:hint="eastAsia"/>
          <w:b/>
          <w:color w:val="000000"/>
          <w:sz w:val="36"/>
          <w:szCs w:val="36"/>
        </w:rPr>
        <w:t>）管件产品</w:t>
      </w:r>
    </w:p>
    <w:p w:rsidR="008A028B" w:rsidRPr="004D75CA" w:rsidRDefault="008A028B" w:rsidP="008A028B">
      <w:pPr>
        <w:jc w:val="center"/>
        <w:rPr>
          <w:rFonts w:ascii="宋体"/>
          <w:b/>
          <w:color w:val="000000"/>
          <w:sz w:val="36"/>
          <w:szCs w:val="36"/>
        </w:rPr>
      </w:pPr>
      <w:r w:rsidRPr="004D75CA">
        <w:rPr>
          <w:rFonts w:ascii="宋体" w:hAnsi="宋体" w:hint="eastAsia"/>
          <w:b/>
          <w:color w:val="000000"/>
          <w:sz w:val="36"/>
          <w:szCs w:val="36"/>
        </w:rPr>
        <w:t>质量监督抽查实施细则</w:t>
      </w:r>
    </w:p>
    <w:p w:rsidR="008A028B" w:rsidRPr="004D75CA" w:rsidRDefault="003973A4" w:rsidP="008A028B">
      <w:pPr>
        <w:pStyle w:val="a5"/>
        <w:wordWrap w:val="0"/>
        <w:adjustRightInd w:val="0"/>
        <w:snapToGrid w:val="0"/>
        <w:spacing w:line="300" w:lineRule="auto"/>
        <w:jc w:val="right"/>
        <w:rPr>
          <w:rFonts w:ascii="黑体" w:eastAsia="黑体" w:hAnsi="宋体"/>
          <w:color w:val="000000"/>
          <w:sz w:val="24"/>
          <w:szCs w:val="24"/>
          <w:u w:val="single"/>
        </w:rPr>
      </w:pPr>
      <w:r w:rsidRPr="003973A4">
        <w:rPr>
          <w:noProof/>
        </w:rPr>
        <w:pict>
          <v:shapetype id="_x0000_t32" coordsize="21600,21600" o:spt="32" o:oned="t" path="m,l21600,21600e" filled="f">
            <v:path arrowok="t" fillok="f" o:connecttype="none"/>
            <o:lock v:ext="edit" shapetype="t"/>
          </v:shapetype>
          <v:shape id="_x0000_s2050" type="#_x0000_t32" style="position:absolute;left:0;text-align:left;margin-left:-9pt;margin-top:15.6pt;width:7in;height:0;z-index:251660288" o:connectortype="straight"/>
        </w:pict>
      </w:r>
    </w:p>
    <w:p w:rsidR="008A028B" w:rsidRPr="004D75CA" w:rsidRDefault="008A028B" w:rsidP="008A028B">
      <w:pPr>
        <w:pStyle w:val="a5"/>
        <w:adjustRightInd w:val="0"/>
        <w:snapToGrid w:val="0"/>
        <w:spacing w:line="360" w:lineRule="auto"/>
        <w:rPr>
          <w:rFonts w:ascii="黑体" w:eastAsia="黑体" w:hAnsi="宋体"/>
          <w:b/>
          <w:color w:val="000000"/>
          <w:szCs w:val="21"/>
        </w:rPr>
      </w:pPr>
      <w:r w:rsidRPr="004D75CA">
        <w:rPr>
          <w:rFonts w:ascii="黑体" w:eastAsia="黑体" w:hAnsi="宋体" w:hint="eastAsia"/>
          <w:b/>
          <w:color w:val="000000"/>
          <w:szCs w:val="21"/>
        </w:rPr>
        <w:t>１适用范围</w:t>
      </w:r>
    </w:p>
    <w:p w:rsidR="008A028B" w:rsidRPr="008407F0" w:rsidRDefault="008A028B" w:rsidP="008A028B">
      <w:pPr>
        <w:snapToGrid w:val="0"/>
        <w:spacing w:line="360" w:lineRule="auto"/>
        <w:ind w:firstLineChars="192" w:firstLine="403"/>
        <w:rPr>
          <w:rFonts w:ascii="宋体"/>
          <w:szCs w:val="21"/>
        </w:rPr>
      </w:pPr>
      <w:r w:rsidRPr="004D75CA">
        <w:rPr>
          <w:rFonts w:ascii="宋体" w:hAnsi="宋体" w:hint="eastAsia"/>
          <w:color w:val="000000"/>
          <w:szCs w:val="21"/>
        </w:rPr>
        <w:t>本细则适用于建筑排水用硬聚氯乙烯（</w:t>
      </w:r>
      <w:r w:rsidRPr="004D75CA">
        <w:rPr>
          <w:rFonts w:ascii="宋体" w:hAnsi="宋体"/>
          <w:color w:val="000000"/>
          <w:szCs w:val="21"/>
        </w:rPr>
        <w:t>PVC-U</w:t>
      </w:r>
      <w:r w:rsidR="00CE7DE7">
        <w:rPr>
          <w:rFonts w:ascii="宋体" w:hAnsi="宋体" w:hint="eastAsia"/>
          <w:color w:val="000000"/>
          <w:szCs w:val="21"/>
        </w:rPr>
        <w:t>）管件产品</w:t>
      </w:r>
      <w:r w:rsidRPr="004D75CA">
        <w:rPr>
          <w:rFonts w:ascii="宋体" w:hAnsi="宋体" w:hint="eastAsia"/>
          <w:color w:val="000000"/>
          <w:szCs w:val="21"/>
        </w:rPr>
        <w:t>监督抽查，监督抽查产品范围为建筑排水用硬聚氯乙烯（</w:t>
      </w:r>
      <w:r w:rsidRPr="004D75CA">
        <w:rPr>
          <w:rFonts w:ascii="宋体" w:hAnsi="宋体"/>
          <w:color w:val="000000"/>
          <w:szCs w:val="21"/>
        </w:rPr>
        <w:t>PVC-U</w:t>
      </w:r>
      <w:r w:rsidRPr="004D75CA">
        <w:rPr>
          <w:rFonts w:ascii="宋体" w:hAnsi="宋体" w:hint="eastAsia"/>
          <w:color w:val="000000"/>
          <w:szCs w:val="21"/>
        </w:rPr>
        <w:t>）管件。</w:t>
      </w:r>
      <w:r w:rsidRPr="008407F0">
        <w:rPr>
          <w:rFonts w:ascii="宋体" w:hAnsi="宋体" w:hint="eastAsia"/>
          <w:szCs w:val="21"/>
        </w:rPr>
        <w:t>内容包括产品分类、术语与定义、企业规模划分、检验依据、抽样要求、检验要求、判定原则、异议处理原则。</w:t>
      </w:r>
    </w:p>
    <w:p w:rsidR="008A028B" w:rsidRDefault="008A028B" w:rsidP="008A028B">
      <w:pPr>
        <w:snapToGrid w:val="0"/>
        <w:spacing w:line="360" w:lineRule="auto"/>
        <w:ind w:firstLineChars="200" w:firstLine="360"/>
        <w:rPr>
          <w:rFonts w:ascii="宋体"/>
          <w:sz w:val="18"/>
          <w:szCs w:val="18"/>
        </w:rPr>
      </w:pPr>
      <w:r w:rsidRPr="008407F0">
        <w:rPr>
          <w:rFonts w:ascii="宋体" w:hAnsi="宋体" w:hint="eastAsia"/>
          <w:sz w:val="18"/>
          <w:szCs w:val="18"/>
        </w:rPr>
        <w:t>注：针对特殊情况的专项抽查可参照执行。</w:t>
      </w:r>
    </w:p>
    <w:p w:rsidR="008A028B" w:rsidRDefault="008A028B" w:rsidP="008A028B">
      <w:pPr>
        <w:snapToGrid w:val="0"/>
        <w:spacing w:line="360" w:lineRule="auto"/>
        <w:rPr>
          <w:rFonts w:ascii="黑体" w:eastAsia="黑体" w:hAnsi="宋体"/>
          <w:b/>
          <w:szCs w:val="21"/>
        </w:rPr>
      </w:pPr>
      <w:r w:rsidRPr="005F1217">
        <w:rPr>
          <w:rFonts w:ascii="黑体" w:eastAsia="黑体" w:hAnsi="宋体"/>
          <w:b/>
          <w:szCs w:val="21"/>
        </w:rPr>
        <w:t>2</w:t>
      </w:r>
      <w:r>
        <w:rPr>
          <w:rFonts w:ascii="黑体" w:eastAsia="黑体" w:hAnsi="宋体"/>
          <w:b/>
          <w:szCs w:val="21"/>
        </w:rPr>
        <w:t xml:space="preserve"> </w:t>
      </w:r>
      <w:r w:rsidRPr="005F1217">
        <w:rPr>
          <w:rFonts w:ascii="黑体" w:eastAsia="黑体" w:hAnsi="宋体" w:hint="eastAsia"/>
          <w:b/>
          <w:szCs w:val="21"/>
        </w:rPr>
        <w:t>产品分类</w:t>
      </w:r>
    </w:p>
    <w:p w:rsidR="008A028B" w:rsidRPr="008407F0" w:rsidRDefault="008A028B" w:rsidP="008A028B">
      <w:pPr>
        <w:snapToGrid w:val="0"/>
        <w:spacing w:line="360" w:lineRule="auto"/>
        <w:rPr>
          <w:rFonts w:ascii="黑体" w:eastAsia="黑体" w:hAnsi="宋体"/>
          <w:b/>
          <w:szCs w:val="21"/>
        </w:rPr>
      </w:pPr>
      <w:r>
        <w:rPr>
          <w:rFonts w:ascii="黑体" w:eastAsia="黑体" w:hAnsi="宋体"/>
          <w:b/>
          <w:szCs w:val="21"/>
        </w:rPr>
        <w:t xml:space="preserve">    </w:t>
      </w:r>
      <w:r w:rsidRPr="004D75CA">
        <w:rPr>
          <w:rFonts w:ascii="宋体" w:hAnsi="宋体" w:hint="eastAsia"/>
          <w:color w:val="000000"/>
          <w:szCs w:val="21"/>
        </w:rPr>
        <w:t>建筑排水用硬聚氯乙烯（</w:t>
      </w:r>
      <w:r w:rsidRPr="004D75CA">
        <w:rPr>
          <w:rFonts w:ascii="宋体" w:hAnsi="宋体"/>
          <w:color w:val="000000"/>
          <w:szCs w:val="21"/>
        </w:rPr>
        <w:t>PVC-U</w:t>
      </w:r>
      <w:r w:rsidRPr="004D75CA">
        <w:rPr>
          <w:rFonts w:ascii="宋体" w:hAnsi="宋体" w:hint="eastAsia"/>
          <w:color w:val="000000"/>
          <w:szCs w:val="21"/>
        </w:rPr>
        <w:t>）管件</w:t>
      </w:r>
    </w:p>
    <w:p w:rsidR="008A028B" w:rsidRPr="008407F0" w:rsidRDefault="008A028B" w:rsidP="008A028B">
      <w:pPr>
        <w:snapToGrid w:val="0"/>
        <w:spacing w:line="360" w:lineRule="auto"/>
        <w:rPr>
          <w:rFonts w:ascii="黑体" w:eastAsia="黑体" w:hAnsi="宋体"/>
          <w:b/>
          <w:color w:val="000000"/>
          <w:szCs w:val="21"/>
        </w:rPr>
      </w:pPr>
      <w:r w:rsidRPr="008407F0">
        <w:rPr>
          <w:rFonts w:ascii="黑体" w:eastAsia="黑体" w:hAnsi="宋体"/>
          <w:b/>
          <w:color w:val="000000"/>
          <w:szCs w:val="21"/>
        </w:rPr>
        <w:t xml:space="preserve">3 </w:t>
      </w:r>
      <w:r w:rsidRPr="008407F0">
        <w:rPr>
          <w:rFonts w:ascii="黑体" w:eastAsia="黑体" w:hAnsi="宋体" w:hint="eastAsia"/>
          <w:b/>
          <w:color w:val="000000"/>
          <w:szCs w:val="21"/>
        </w:rPr>
        <w:t>术语与定义</w:t>
      </w:r>
    </w:p>
    <w:p w:rsidR="008A028B" w:rsidRPr="004D75CA" w:rsidRDefault="008A028B" w:rsidP="008A028B">
      <w:pPr>
        <w:snapToGrid w:val="0"/>
        <w:spacing w:line="360" w:lineRule="auto"/>
        <w:ind w:firstLineChars="200" w:firstLine="420"/>
        <w:rPr>
          <w:rFonts w:ascii="宋体"/>
          <w:color w:val="000000"/>
          <w:szCs w:val="21"/>
        </w:rPr>
      </w:pPr>
      <w:r w:rsidRPr="008407F0">
        <w:rPr>
          <w:rFonts w:ascii="宋体" w:hAnsi="宋体" w:hint="eastAsia"/>
          <w:color w:val="000000"/>
          <w:szCs w:val="21"/>
        </w:rPr>
        <w:t>本细则中未列出的术语和定义同相关引用标准的术语和定义。</w:t>
      </w:r>
    </w:p>
    <w:p w:rsidR="008A028B" w:rsidRPr="004D75CA" w:rsidRDefault="008A028B" w:rsidP="008A028B">
      <w:pPr>
        <w:snapToGrid w:val="0"/>
        <w:spacing w:line="360" w:lineRule="auto"/>
        <w:rPr>
          <w:rFonts w:ascii="黑体" w:eastAsia="黑体" w:hAnsi="宋体"/>
          <w:b/>
          <w:color w:val="000000"/>
          <w:szCs w:val="21"/>
        </w:rPr>
      </w:pPr>
      <w:r>
        <w:rPr>
          <w:rFonts w:ascii="黑体" w:eastAsia="黑体" w:hAnsi="宋体"/>
          <w:b/>
          <w:color w:val="000000"/>
          <w:szCs w:val="21"/>
        </w:rPr>
        <w:t>4</w:t>
      </w:r>
      <w:r w:rsidRPr="004D75CA">
        <w:rPr>
          <w:rFonts w:ascii="黑体" w:eastAsia="黑体" w:hAnsi="宋体"/>
          <w:b/>
          <w:color w:val="000000"/>
          <w:szCs w:val="21"/>
        </w:rPr>
        <w:t xml:space="preserve"> </w:t>
      </w:r>
      <w:r w:rsidRPr="004D75CA">
        <w:rPr>
          <w:rFonts w:ascii="黑体" w:eastAsia="黑体" w:hAnsi="宋体" w:hint="eastAsia"/>
          <w:b/>
          <w:color w:val="000000"/>
          <w:szCs w:val="21"/>
        </w:rPr>
        <w:t>企业规模划分</w:t>
      </w:r>
    </w:p>
    <w:p w:rsidR="008A028B" w:rsidRPr="00A918AC" w:rsidRDefault="008A028B" w:rsidP="008A028B">
      <w:pPr>
        <w:snapToGrid w:val="0"/>
        <w:spacing w:line="360" w:lineRule="auto"/>
        <w:ind w:firstLineChars="200" w:firstLine="420"/>
        <w:rPr>
          <w:rFonts w:ascii="宋体"/>
          <w:color w:val="000000"/>
          <w:szCs w:val="21"/>
        </w:rPr>
      </w:pPr>
      <w:r w:rsidRPr="00A918AC">
        <w:rPr>
          <w:rFonts w:ascii="宋体" w:hAnsi="宋体" w:hint="eastAsia"/>
          <w:color w:val="000000"/>
          <w:szCs w:val="21"/>
        </w:rPr>
        <w:t>根据</w:t>
      </w:r>
      <w:r w:rsidRPr="004D75CA">
        <w:rPr>
          <w:rFonts w:ascii="宋体" w:hAnsi="宋体" w:hint="eastAsia"/>
          <w:color w:val="000000"/>
          <w:szCs w:val="21"/>
        </w:rPr>
        <w:t>建筑排水用硬聚氯乙烯（</w:t>
      </w:r>
      <w:r w:rsidRPr="004D75CA">
        <w:rPr>
          <w:rFonts w:ascii="宋体" w:hAnsi="宋体"/>
          <w:color w:val="000000"/>
          <w:szCs w:val="21"/>
        </w:rPr>
        <w:t>PVC-U</w:t>
      </w:r>
      <w:r w:rsidRPr="004D75CA">
        <w:rPr>
          <w:rFonts w:ascii="宋体" w:hAnsi="宋体" w:hint="eastAsia"/>
          <w:color w:val="000000"/>
          <w:szCs w:val="21"/>
        </w:rPr>
        <w:t>）管件</w:t>
      </w:r>
      <w:r w:rsidRPr="00A918AC">
        <w:rPr>
          <w:rFonts w:ascii="宋体" w:hAnsi="宋体" w:hint="eastAsia"/>
          <w:color w:val="000000"/>
          <w:szCs w:val="21"/>
        </w:rPr>
        <w:t>产品行业的实际情况，生产企业规模以</w:t>
      </w:r>
      <w:r w:rsidRPr="004D75CA">
        <w:rPr>
          <w:rFonts w:ascii="宋体" w:hAnsi="宋体" w:hint="eastAsia"/>
          <w:color w:val="000000"/>
          <w:szCs w:val="21"/>
        </w:rPr>
        <w:t>建筑排水用硬聚氯乙烯（</w:t>
      </w:r>
      <w:r w:rsidRPr="004D75CA">
        <w:rPr>
          <w:rFonts w:ascii="宋体" w:hAnsi="宋体"/>
          <w:color w:val="000000"/>
          <w:szCs w:val="21"/>
        </w:rPr>
        <w:t>PVC-U</w:t>
      </w:r>
      <w:r w:rsidRPr="004D75CA">
        <w:rPr>
          <w:rFonts w:ascii="宋体" w:hAnsi="宋体" w:hint="eastAsia"/>
          <w:color w:val="000000"/>
          <w:szCs w:val="21"/>
        </w:rPr>
        <w:t>）管件</w:t>
      </w:r>
      <w:r w:rsidRPr="00A918AC">
        <w:rPr>
          <w:rFonts w:ascii="宋体" w:hAnsi="宋体" w:hint="eastAsia"/>
          <w:color w:val="000000"/>
          <w:szCs w:val="21"/>
        </w:rPr>
        <w:t>产品年销售总额为标准划分为大、中、小型企业。见表</w:t>
      </w:r>
      <w:r w:rsidRPr="00A918AC">
        <w:rPr>
          <w:rFonts w:ascii="宋体" w:hAnsi="宋体"/>
          <w:color w:val="000000"/>
          <w:szCs w:val="21"/>
        </w:rPr>
        <w:t>1</w:t>
      </w:r>
      <w:r w:rsidRPr="00A918AC">
        <w:rPr>
          <w:rFonts w:ascii="宋体" w:hAnsi="宋体" w:hint="eastAsia"/>
          <w:color w:val="000000"/>
          <w:szCs w:val="21"/>
        </w:rPr>
        <w:t>。</w:t>
      </w:r>
      <w:r w:rsidRPr="00A918AC">
        <w:rPr>
          <w:rFonts w:ascii="宋体" w:hAnsi="宋体"/>
          <w:color w:val="000000"/>
          <w:szCs w:val="21"/>
        </w:rPr>
        <w:t xml:space="preserve"> </w:t>
      </w:r>
    </w:p>
    <w:p w:rsidR="008A028B" w:rsidRPr="004D75CA" w:rsidRDefault="008A028B" w:rsidP="008A028B">
      <w:pPr>
        <w:snapToGrid w:val="0"/>
        <w:spacing w:line="360" w:lineRule="auto"/>
        <w:ind w:firstLineChars="192" w:firstLine="403"/>
        <w:jc w:val="center"/>
        <w:rPr>
          <w:rFonts w:ascii="宋体"/>
          <w:color w:val="000000"/>
          <w:szCs w:val="21"/>
        </w:rPr>
      </w:pPr>
      <w:r w:rsidRPr="004D75CA">
        <w:rPr>
          <w:rFonts w:ascii="宋体" w:hAnsi="宋体" w:hint="eastAsia"/>
          <w:color w:val="000000"/>
          <w:szCs w:val="21"/>
        </w:rPr>
        <w:t>表</w:t>
      </w:r>
      <w:r w:rsidRPr="004D75CA">
        <w:rPr>
          <w:rFonts w:ascii="宋体" w:hAnsi="宋体"/>
          <w:color w:val="000000"/>
          <w:szCs w:val="21"/>
        </w:rPr>
        <w:t xml:space="preserve">1  </w:t>
      </w:r>
      <w:r w:rsidRPr="004D75CA">
        <w:rPr>
          <w:rFonts w:ascii="宋体" w:hAnsi="宋体" w:hint="eastAsia"/>
          <w:color w:val="000000"/>
          <w:szCs w:val="21"/>
        </w:rPr>
        <w:t>企业规模划分</w:t>
      </w:r>
    </w:p>
    <w:tbl>
      <w:tblPr>
        <w:tblW w:w="0" w:type="auto"/>
        <w:jc w:val="center"/>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2"/>
        <w:gridCol w:w="2373"/>
        <w:gridCol w:w="2372"/>
        <w:gridCol w:w="2531"/>
      </w:tblGrid>
      <w:tr w:rsidR="008A028B" w:rsidRPr="001C4795" w:rsidTr="000D4415">
        <w:trPr>
          <w:trHeight w:val="574"/>
          <w:jc w:val="center"/>
        </w:trPr>
        <w:tc>
          <w:tcPr>
            <w:tcW w:w="2372" w:type="dxa"/>
            <w:vAlign w:val="center"/>
          </w:tcPr>
          <w:p w:rsidR="008A028B" w:rsidRPr="001C4795" w:rsidRDefault="008A028B" w:rsidP="000D4415">
            <w:pPr>
              <w:snapToGrid w:val="0"/>
              <w:ind w:firstLineChars="100" w:firstLine="210"/>
              <w:jc w:val="center"/>
              <w:rPr>
                <w:rFonts w:ascii="宋体" w:hAnsi="宋体"/>
                <w:color w:val="000000"/>
                <w:szCs w:val="21"/>
              </w:rPr>
            </w:pPr>
            <w:r w:rsidRPr="001C4795">
              <w:rPr>
                <w:rFonts w:ascii="宋体" w:hAnsi="宋体" w:hint="eastAsia"/>
                <w:color w:val="000000"/>
                <w:szCs w:val="21"/>
              </w:rPr>
              <w:t>企业规模</w:t>
            </w:r>
          </w:p>
        </w:tc>
        <w:tc>
          <w:tcPr>
            <w:tcW w:w="2373"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大型企业</w:t>
            </w:r>
          </w:p>
        </w:tc>
        <w:tc>
          <w:tcPr>
            <w:tcW w:w="2372"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中型企业</w:t>
            </w:r>
          </w:p>
        </w:tc>
        <w:tc>
          <w:tcPr>
            <w:tcW w:w="2531"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小型企业</w:t>
            </w:r>
          </w:p>
        </w:tc>
      </w:tr>
      <w:tr w:rsidR="008A028B" w:rsidRPr="001C4795" w:rsidTr="000D4415">
        <w:trPr>
          <w:trHeight w:val="456"/>
          <w:jc w:val="center"/>
        </w:trPr>
        <w:tc>
          <w:tcPr>
            <w:tcW w:w="2372"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销售额</w:t>
            </w:r>
            <w:r w:rsidRPr="001C4795">
              <w:rPr>
                <w:rFonts w:ascii="宋体" w:hAnsi="宋体"/>
                <w:color w:val="000000"/>
                <w:szCs w:val="21"/>
              </w:rPr>
              <w:t>/</w:t>
            </w:r>
            <w:r w:rsidRPr="001C4795">
              <w:rPr>
                <w:rFonts w:ascii="宋体" w:hAnsi="宋体" w:hint="eastAsia"/>
                <w:color w:val="000000"/>
                <w:szCs w:val="21"/>
              </w:rPr>
              <w:t>万元</w:t>
            </w:r>
          </w:p>
        </w:tc>
        <w:tc>
          <w:tcPr>
            <w:tcW w:w="2373"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w:t>
            </w:r>
            <w:r w:rsidRPr="001C4795">
              <w:rPr>
                <w:rFonts w:ascii="宋体" w:hAnsi="宋体"/>
                <w:color w:val="000000"/>
                <w:szCs w:val="21"/>
              </w:rPr>
              <w:t>30000</w:t>
            </w:r>
          </w:p>
        </w:tc>
        <w:tc>
          <w:tcPr>
            <w:tcW w:w="2372"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w:t>
            </w:r>
            <w:r w:rsidRPr="001C4795">
              <w:rPr>
                <w:rFonts w:ascii="宋体" w:hAnsi="宋体"/>
                <w:color w:val="000000"/>
                <w:szCs w:val="21"/>
              </w:rPr>
              <w:t>8000</w:t>
            </w:r>
            <w:r w:rsidRPr="001C4795">
              <w:rPr>
                <w:rFonts w:ascii="宋体" w:hAnsi="宋体" w:hint="eastAsia"/>
                <w:color w:val="000000"/>
                <w:szCs w:val="21"/>
              </w:rPr>
              <w:t>且＜</w:t>
            </w:r>
            <w:r w:rsidRPr="001C4795">
              <w:rPr>
                <w:rFonts w:ascii="宋体" w:hAnsi="宋体"/>
                <w:color w:val="000000"/>
                <w:szCs w:val="21"/>
              </w:rPr>
              <w:t>30000</w:t>
            </w:r>
          </w:p>
        </w:tc>
        <w:tc>
          <w:tcPr>
            <w:tcW w:w="2531" w:type="dxa"/>
            <w:vAlign w:val="center"/>
          </w:tcPr>
          <w:p w:rsidR="008A028B" w:rsidRPr="001C4795" w:rsidRDefault="008A028B" w:rsidP="000D4415">
            <w:pPr>
              <w:snapToGrid w:val="0"/>
              <w:jc w:val="center"/>
              <w:rPr>
                <w:rFonts w:ascii="宋体" w:hAnsi="宋体"/>
                <w:color w:val="000000"/>
                <w:szCs w:val="21"/>
              </w:rPr>
            </w:pPr>
            <w:r w:rsidRPr="001C4795">
              <w:rPr>
                <w:rFonts w:ascii="宋体" w:hAnsi="宋体" w:hint="eastAsia"/>
                <w:color w:val="000000"/>
                <w:szCs w:val="21"/>
              </w:rPr>
              <w:t>＜</w:t>
            </w:r>
            <w:r w:rsidRPr="001C4795">
              <w:rPr>
                <w:rFonts w:ascii="宋体" w:hAnsi="宋体"/>
                <w:color w:val="000000"/>
                <w:szCs w:val="21"/>
              </w:rPr>
              <w:t>8000</w:t>
            </w:r>
          </w:p>
        </w:tc>
      </w:tr>
    </w:tbl>
    <w:p w:rsidR="008A028B" w:rsidRPr="00390B8B" w:rsidRDefault="008A028B" w:rsidP="008A028B">
      <w:pPr>
        <w:pStyle w:val="a5"/>
        <w:adjustRightInd w:val="0"/>
        <w:snapToGrid w:val="0"/>
        <w:spacing w:line="360" w:lineRule="auto"/>
        <w:ind w:firstLineChars="200" w:firstLine="360"/>
        <w:rPr>
          <w:rFonts w:hAnsi="宋体"/>
          <w:b/>
          <w:color w:val="000000"/>
          <w:sz w:val="18"/>
          <w:szCs w:val="18"/>
        </w:rPr>
      </w:pPr>
      <w:r w:rsidRPr="00390B8B">
        <w:rPr>
          <w:rFonts w:hint="eastAsia"/>
          <w:sz w:val="18"/>
          <w:szCs w:val="18"/>
        </w:rPr>
        <w:t>备注：年销售额包括该类产品的内销和外销总额。</w:t>
      </w:r>
    </w:p>
    <w:p w:rsidR="008A028B" w:rsidRPr="00390B8B" w:rsidRDefault="008A028B" w:rsidP="008A028B">
      <w:pPr>
        <w:snapToGrid w:val="0"/>
        <w:spacing w:line="360" w:lineRule="auto"/>
        <w:rPr>
          <w:rFonts w:ascii="黑体" w:eastAsia="黑体" w:hAnsi="宋体"/>
          <w:b/>
          <w:color w:val="000000"/>
          <w:szCs w:val="21"/>
        </w:rPr>
      </w:pPr>
      <w:r>
        <w:rPr>
          <w:rFonts w:ascii="黑体" w:eastAsia="黑体" w:hAnsi="宋体"/>
          <w:b/>
          <w:color w:val="000000"/>
          <w:szCs w:val="21"/>
        </w:rPr>
        <w:t>5</w:t>
      </w:r>
      <w:r w:rsidRPr="00390B8B">
        <w:rPr>
          <w:rFonts w:ascii="黑体" w:eastAsia="黑体" w:hAnsi="宋体"/>
          <w:b/>
          <w:color w:val="000000"/>
          <w:szCs w:val="21"/>
        </w:rPr>
        <w:t xml:space="preserve"> </w:t>
      </w:r>
      <w:r w:rsidRPr="00390B8B">
        <w:rPr>
          <w:rFonts w:ascii="黑体" w:eastAsia="黑体" w:hAnsi="宋体" w:hint="eastAsia"/>
          <w:b/>
          <w:color w:val="000000"/>
          <w:szCs w:val="21"/>
        </w:rPr>
        <w:t>检验依据</w:t>
      </w:r>
    </w:p>
    <w:p w:rsidR="008A028B" w:rsidRPr="00A918AC" w:rsidRDefault="008A028B" w:rsidP="008A028B">
      <w:pPr>
        <w:snapToGrid w:val="0"/>
        <w:spacing w:line="360" w:lineRule="auto"/>
        <w:ind w:firstLineChars="200" w:firstLine="420"/>
        <w:rPr>
          <w:rFonts w:ascii="宋体"/>
          <w:color w:val="000000"/>
          <w:szCs w:val="21"/>
        </w:rPr>
      </w:pPr>
      <w:r w:rsidRPr="00A918AC">
        <w:rPr>
          <w:rFonts w:ascii="宋体" w:hAnsi="宋体" w:hint="eastAsia"/>
          <w:color w:val="000000"/>
          <w:szCs w:val="21"/>
        </w:rPr>
        <w:t>凡是注日期的文件，其随后所有的修改单（不包括勘误的内容）或修订版不适用于本细则。凡是不注日期的文件，其最新版本适用于本细则。</w:t>
      </w:r>
    </w:p>
    <w:p w:rsidR="008A028B" w:rsidRPr="00820D82" w:rsidRDefault="008A028B" w:rsidP="008A028B">
      <w:pPr>
        <w:snapToGrid w:val="0"/>
        <w:spacing w:line="360" w:lineRule="auto"/>
        <w:ind w:firstLineChars="200" w:firstLine="420"/>
        <w:rPr>
          <w:rFonts w:ascii="宋体" w:hAnsi="宋体"/>
          <w:color w:val="000000"/>
          <w:szCs w:val="21"/>
        </w:rPr>
      </w:pPr>
      <w:r w:rsidRPr="00820D82">
        <w:rPr>
          <w:rFonts w:ascii="宋体" w:hAnsi="宋体"/>
          <w:color w:val="000000"/>
          <w:szCs w:val="21"/>
        </w:rPr>
        <w:t>GB/T 1033.1-2008</w:t>
      </w:r>
      <w:r w:rsidRPr="00820D82">
        <w:rPr>
          <w:rFonts w:ascii="宋体" w:hAnsi="宋体" w:hint="eastAsia"/>
          <w:color w:val="000000"/>
          <w:szCs w:val="21"/>
        </w:rPr>
        <w:t>非泡沫塑料密度的测定</w:t>
      </w:r>
      <w:r w:rsidRPr="00820D82">
        <w:rPr>
          <w:rFonts w:ascii="宋体" w:hAnsi="宋体"/>
          <w:color w:val="000000"/>
          <w:szCs w:val="21"/>
        </w:rPr>
        <w:t xml:space="preserve"> </w:t>
      </w:r>
      <w:r w:rsidRPr="00820D82">
        <w:rPr>
          <w:rFonts w:ascii="宋体" w:hAnsi="宋体" w:hint="eastAsia"/>
          <w:color w:val="000000"/>
          <w:szCs w:val="21"/>
        </w:rPr>
        <w:t>第</w:t>
      </w:r>
      <w:r w:rsidRPr="00820D82">
        <w:rPr>
          <w:rFonts w:ascii="宋体" w:hAnsi="宋体"/>
          <w:color w:val="000000"/>
          <w:szCs w:val="21"/>
        </w:rPr>
        <w:t>1</w:t>
      </w:r>
      <w:r w:rsidRPr="00820D82">
        <w:rPr>
          <w:rFonts w:ascii="宋体" w:hAnsi="宋体" w:hint="eastAsia"/>
          <w:color w:val="000000"/>
          <w:szCs w:val="21"/>
        </w:rPr>
        <w:t>部分</w:t>
      </w:r>
      <w:r w:rsidRPr="00820D82">
        <w:rPr>
          <w:rFonts w:ascii="宋体" w:hAnsi="宋体"/>
          <w:color w:val="000000"/>
          <w:szCs w:val="21"/>
        </w:rPr>
        <w:t xml:space="preserve"> </w:t>
      </w:r>
      <w:r w:rsidRPr="00820D82">
        <w:rPr>
          <w:rFonts w:ascii="宋体" w:hAnsi="宋体" w:hint="eastAsia"/>
          <w:color w:val="000000"/>
          <w:szCs w:val="21"/>
        </w:rPr>
        <w:t>浸渍法、液体比重瓶法和滴定法</w:t>
      </w:r>
    </w:p>
    <w:p w:rsidR="00CE7DE7" w:rsidRPr="00820D82" w:rsidRDefault="00CE7DE7" w:rsidP="00820D82">
      <w:pPr>
        <w:snapToGrid w:val="0"/>
        <w:spacing w:line="360" w:lineRule="auto"/>
        <w:ind w:firstLineChars="200" w:firstLine="420"/>
        <w:rPr>
          <w:rFonts w:ascii="宋体" w:hAnsi="宋体"/>
          <w:color w:val="000000"/>
          <w:szCs w:val="21"/>
        </w:rPr>
      </w:pPr>
      <w:r w:rsidRPr="00820D82">
        <w:rPr>
          <w:rFonts w:ascii="宋体" w:hAnsi="宋体" w:hint="eastAsia"/>
          <w:color w:val="000000"/>
          <w:szCs w:val="21"/>
        </w:rPr>
        <w:t>GB/T 5836.2-2018 建筑排水用硬聚氯乙烯（PVC-U）管件</w:t>
      </w:r>
    </w:p>
    <w:p w:rsidR="008A028B" w:rsidRPr="00820D82" w:rsidRDefault="008A028B" w:rsidP="008A028B">
      <w:pPr>
        <w:snapToGrid w:val="0"/>
        <w:spacing w:line="360" w:lineRule="auto"/>
        <w:ind w:firstLineChars="200" w:firstLine="420"/>
        <w:rPr>
          <w:rFonts w:ascii="宋体" w:hAnsi="宋体"/>
          <w:color w:val="000000"/>
          <w:szCs w:val="21"/>
        </w:rPr>
      </w:pPr>
      <w:r w:rsidRPr="00820D82">
        <w:rPr>
          <w:rFonts w:ascii="宋体" w:hAnsi="宋体"/>
          <w:color w:val="000000"/>
          <w:szCs w:val="21"/>
        </w:rPr>
        <w:t xml:space="preserve">GB/T 8802—2001 </w:t>
      </w:r>
      <w:r w:rsidRPr="00820D82">
        <w:rPr>
          <w:rFonts w:ascii="宋体" w:hAnsi="宋体" w:hint="eastAsia"/>
          <w:color w:val="000000"/>
          <w:szCs w:val="21"/>
        </w:rPr>
        <w:t>热塑性塑料管材、管件维卡软化温度的测定</w:t>
      </w:r>
      <w:r w:rsidRPr="00820D82">
        <w:rPr>
          <w:rFonts w:ascii="宋体" w:hAnsi="宋体"/>
          <w:color w:val="000000"/>
          <w:szCs w:val="21"/>
        </w:rPr>
        <w:t xml:space="preserve"> </w:t>
      </w:r>
    </w:p>
    <w:p w:rsidR="008A028B" w:rsidRPr="00A918AC" w:rsidRDefault="008A028B" w:rsidP="008A028B">
      <w:pPr>
        <w:snapToGrid w:val="0"/>
        <w:spacing w:line="360" w:lineRule="auto"/>
        <w:ind w:firstLineChars="200" w:firstLine="420"/>
        <w:rPr>
          <w:rFonts w:ascii="宋体"/>
          <w:color w:val="000000"/>
          <w:szCs w:val="21"/>
        </w:rPr>
      </w:pPr>
      <w:r w:rsidRPr="00A918AC">
        <w:rPr>
          <w:rFonts w:ascii="宋体" w:hAnsi="宋体" w:hint="eastAsia"/>
          <w:color w:val="000000"/>
          <w:szCs w:val="21"/>
        </w:rPr>
        <w:t>相关的法律法规、部门规章和规范</w:t>
      </w:r>
    </w:p>
    <w:p w:rsidR="008A028B" w:rsidRPr="004D75CA" w:rsidRDefault="008A028B" w:rsidP="008A028B">
      <w:pPr>
        <w:snapToGrid w:val="0"/>
        <w:spacing w:line="360" w:lineRule="auto"/>
        <w:ind w:firstLineChars="200" w:firstLine="420"/>
        <w:rPr>
          <w:rFonts w:ascii="宋体"/>
          <w:color w:val="000000"/>
          <w:szCs w:val="21"/>
        </w:rPr>
      </w:pPr>
      <w:r w:rsidRPr="00A918AC">
        <w:rPr>
          <w:rFonts w:ascii="宋体" w:hAnsi="宋体" w:hint="eastAsia"/>
          <w:color w:val="000000"/>
          <w:szCs w:val="21"/>
        </w:rPr>
        <w:t>经网上自我公开声明或备案现行有效的企业标准及产品明示质量要求。</w:t>
      </w:r>
    </w:p>
    <w:p w:rsidR="008A028B" w:rsidRPr="003E422E" w:rsidRDefault="008A028B" w:rsidP="008A028B">
      <w:pPr>
        <w:snapToGrid w:val="0"/>
        <w:spacing w:line="360" w:lineRule="auto"/>
        <w:rPr>
          <w:rFonts w:ascii="黑体" w:eastAsia="黑体" w:hAnsi="宋体"/>
          <w:b/>
          <w:color w:val="000000"/>
          <w:szCs w:val="21"/>
        </w:rPr>
      </w:pPr>
      <w:r w:rsidRPr="003E422E">
        <w:rPr>
          <w:rFonts w:ascii="黑体" w:eastAsia="黑体" w:hAnsi="宋体"/>
          <w:b/>
          <w:color w:val="000000"/>
          <w:szCs w:val="21"/>
        </w:rPr>
        <w:t xml:space="preserve">6 </w:t>
      </w:r>
      <w:r w:rsidRPr="003E422E">
        <w:rPr>
          <w:rFonts w:ascii="黑体" w:eastAsia="黑体" w:hAnsi="宋体" w:hint="eastAsia"/>
          <w:b/>
          <w:color w:val="000000"/>
          <w:szCs w:val="21"/>
        </w:rPr>
        <w:t>抽样要求</w:t>
      </w:r>
    </w:p>
    <w:p w:rsidR="008A028B" w:rsidRPr="00A918AC" w:rsidRDefault="008A028B" w:rsidP="008A028B">
      <w:pPr>
        <w:snapToGrid w:val="0"/>
        <w:spacing w:line="360" w:lineRule="auto"/>
        <w:rPr>
          <w:rFonts w:ascii="宋体"/>
          <w:color w:val="000000"/>
          <w:szCs w:val="21"/>
        </w:rPr>
      </w:pPr>
      <w:r w:rsidRPr="00A918AC">
        <w:rPr>
          <w:rFonts w:ascii="宋体" w:hAnsi="宋体"/>
          <w:color w:val="000000"/>
          <w:szCs w:val="21"/>
        </w:rPr>
        <w:t xml:space="preserve">6.1 </w:t>
      </w:r>
      <w:r w:rsidRPr="00A918AC">
        <w:rPr>
          <w:rFonts w:ascii="宋体" w:hAnsi="宋体" w:hint="eastAsia"/>
          <w:color w:val="000000"/>
          <w:szCs w:val="21"/>
        </w:rPr>
        <w:t>抽样型号或规格</w:t>
      </w:r>
    </w:p>
    <w:p w:rsidR="008A028B" w:rsidRPr="00A918AC" w:rsidRDefault="008A028B" w:rsidP="008A028B">
      <w:pPr>
        <w:snapToGrid w:val="0"/>
        <w:spacing w:line="360" w:lineRule="auto"/>
        <w:ind w:firstLineChars="200" w:firstLine="420"/>
        <w:rPr>
          <w:rFonts w:ascii="宋体"/>
          <w:color w:val="000000"/>
          <w:szCs w:val="21"/>
        </w:rPr>
      </w:pPr>
      <w:r w:rsidRPr="00A918AC">
        <w:rPr>
          <w:rFonts w:ascii="宋体" w:hAnsi="宋体" w:hint="eastAsia"/>
          <w:color w:val="000000"/>
          <w:szCs w:val="21"/>
        </w:rPr>
        <w:t>抽取样品应为同一型号规格、同一批次的产品。</w:t>
      </w:r>
    </w:p>
    <w:p w:rsidR="008A028B" w:rsidRPr="00A918AC" w:rsidRDefault="008A028B" w:rsidP="008A028B">
      <w:pPr>
        <w:snapToGrid w:val="0"/>
        <w:spacing w:line="360" w:lineRule="auto"/>
        <w:rPr>
          <w:rFonts w:ascii="宋体"/>
          <w:szCs w:val="21"/>
        </w:rPr>
      </w:pPr>
      <w:r w:rsidRPr="00A918AC">
        <w:rPr>
          <w:rFonts w:ascii="宋体" w:hAnsi="宋体"/>
          <w:szCs w:val="21"/>
        </w:rPr>
        <w:t xml:space="preserve">6.2 </w:t>
      </w:r>
      <w:r w:rsidRPr="00A918AC">
        <w:rPr>
          <w:rFonts w:ascii="宋体" w:hAnsi="宋体" w:hint="eastAsia"/>
          <w:szCs w:val="21"/>
        </w:rPr>
        <w:t>抽样方法、基数及数量</w:t>
      </w:r>
    </w:p>
    <w:p w:rsidR="008A028B" w:rsidRPr="00A918AC" w:rsidRDefault="008A028B" w:rsidP="008A028B">
      <w:pPr>
        <w:snapToGrid w:val="0"/>
        <w:spacing w:line="360" w:lineRule="auto"/>
        <w:ind w:firstLineChars="200" w:firstLine="420"/>
        <w:rPr>
          <w:rFonts w:ascii="宋体"/>
          <w:szCs w:val="21"/>
        </w:rPr>
      </w:pPr>
      <w:r w:rsidRPr="00A918AC">
        <w:rPr>
          <w:rFonts w:ascii="宋体" w:hAnsi="宋体" w:hint="eastAsia"/>
          <w:szCs w:val="21"/>
        </w:rPr>
        <w:lastRenderedPageBreak/>
        <w:t>在生产企业的成品库内或市场待销产品中随机抽取有产品质量检验合格证明或者以其他形式表明合格的、近期生产的产品作为样品。</w:t>
      </w:r>
    </w:p>
    <w:p w:rsidR="008A028B" w:rsidRPr="00A918AC" w:rsidRDefault="008A028B" w:rsidP="008A028B">
      <w:pPr>
        <w:snapToGrid w:val="0"/>
        <w:spacing w:line="360" w:lineRule="auto"/>
        <w:ind w:firstLineChars="200" w:firstLine="420"/>
        <w:rPr>
          <w:rFonts w:ascii="宋体"/>
          <w:szCs w:val="21"/>
        </w:rPr>
      </w:pPr>
      <w:r w:rsidRPr="00A918AC">
        <w:rPr>
          <w:rFonts w:ascii="宋体" w:hAnsi="宋体" w:hint="eastAsia"/>
          <w:szCs w:val="21"/>
        </w:rPr>
        <w:t>随机数一般可使用随机数表、骰子或扑克牌等方法产生。</w:t>
      </w:r>
    </w:p>
    <w:p w:rsidR="008A028B" w:rsidRPr="00A918AC" w:rsidRDefault="008A028B" w:rsidP="008A028B">
      <w:pPr>
        <w:snapToGrid w:val="0"/>
        <w:spacing w:line="360" w:lineRule="auto"/>
        <w:ind w:firstLineChars="200" w:firstLine="420"/>
        <w:rPr>
          <w:rFonts w:ascii="宋体"/>
          <w:szCs w:val="21"/>
        </w:rPr>
      </w:pPr>
      <w:r w:rsidRPr="00A918AC">
        <w:rPr>
          <w:rFonts w:ascii="宋体" w:hAnsi="宋体" w:hint="eastAsia"/>
          <w:szCs w:val="21"/>
        </w:rPr>
        <w:t>抽样基数满足抽样数量即可。</w:t>
      </w:r>
    </w:p>
    <w:p w:rsidR="008A028B" w:rsidRPr="00A918AC" w:rsidRDefault="008A028B" w:rsidP="008A028B">
      <w:pPr>
        <w:snapToGrid w:val="0"/>
        <w:spacing w:line="360" w:lineRule="auto"/>
        <w:ind w:firstLineChars="200" w:firstLine="420"/>
        <w:rPr>
          <w:rFonts w:ascii="宋体"/>
          <w:color w:val="000000"/>
          <w:szCs w:val="21"/>
        </w:rPr>
      </w:pPr>
      <w:r w:rsidRPr="008D7C0B">
        <w:rPr>
          <w:rFonts w:ascii="宋体" w:hAnsi="宋体" w:hint="eastAsia"/>
          <w:szCs w:val="21"/>
        </w:rPr>
        <w:t>公称直径在</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D7C0B">
          <w:rPr>
            <w:rFonts w:ascii="宋体" w:hAnsi="宋体" w:hint="eastAsia"/>
            <w:szCs w:val="21"/>
          </w:rPr>
          <w:t>110mm</w:t>
        </w:r>
      </w:smartTag>
      <w:r w:rsidRPr="008D7C0B">
        <w:rPr>
          <w:rFonts w:ascii="宋体" w:hAnsi="宋体" w:hint="eastAsia"/>
          <w:szCs w:val="21"/>
        </w:rPr>
        <w:t>以下的，同一批次合格产品中抽取5箱，每箱抽取9个。每箱中的5个作为检验样品，4个作为备用样品。如每箱中管件的数量不足以抽取9个，应增加抽取的箱数，使最终抽取的管件总数不少于上述要求。公称直径在</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D7C0B">
          <w:rPr>
            <w:rFonts w:ascii="宋体" w:hAnsi="宋体" w:hint="eastAsia"/>
            <w:szCs w:val="21"/>
          </w:rPr>
          <w:t>110mm</w:t>
        </w:r>
      </w:smartTag>
      <w:r w:rsidRPr="008D7C0B">
        <w:rPr>
          <w:rFonts w:ascii="宋体" w:hAnsi="宋体" w:hint="eastAsia"/>
          <w:szCs w:val="21"/>
        </w:rPr>
        <w:t>及以上的，同一批次合格产品中抽取5箱，每箱抽取5个。每箱中的3个作为检验样品，2个作为备用样品。如每箱中管件的数量不足以抽取5个，应增加抽取的箱数，使最终抽取的管件总数不少于上述要求</w:t>
      </w:r>
    </w:p>
    <w:p w:rsidR="008A028B" w:rsidRPr="00A918AC" w:rsidRDefault="008A028B" w:rsidP="008A028B">
      <w:pPr>
        <w:snapToGrid w:val="0"/>
        <w:spacing w:line="360" w:lineRule="auto"/>
        <w:rPr>
          <w:rFonts w:ascii="宋体"/>
          <w:szCs w:val="21"/>
        </w:rPr>
      </w:pPr>
      <w:r w:rsidRPr="00A918AC">
        <w:rPr>
          <w:rFonts w:ascii="宋体" w:hAnsi="宋体"/>
          <w:szCs w:val="21"/>
        </w:rPr>
        <w:t xml:space="preserve">6.3 </w:t>
      </w:r>
      <w:r w:rsidRPr="00A918AC">
        <w:rPr>
          <w:rFonts w:ascii="宋体" w:hAnsi="宋体" w:hint="eastAsia"/>
          <w:szCs w:val="21"/>
        </w:rPr>
        <w:t>样品处置</w:t>
      </w:r>
    </w:p>
    <w:p w:rsidR="008A028B" w:rsidRPr="00A918AC" w:rsidRDefault="008A028B" w:rsidP="008A028B">
      <w:pPr>
        <w:snapToGrid w:val="0"/>
        <w:spacing w:line="360" w:lineRule="auto"/>
        <w:ind w:firstLineChars="200" w:firstLine="420"/>
        <w:rPr>
          <w:rFonts w:ascii="宋体"/>
          <w:szCs w:val="21"/>
        </w:rPr>
      </w:pPr>
      <w:r w:rsidRPr="00A918AC">
        <w:rPr>
          <w:rFonts w:ascii="宋体" w:hAnsi="宋体" w:hint="eastAsia"/>
          <w:szCs w:val="21"/>
        </w:rPr>
        <w:t>对每个所抽的样品均应编号标识，标识应具有唯一性。</w:t>
      </w:r>
      <w:r w:rsidRPr="00A918AC">
        <w:rPr>
          <w:rFonts w:ascii="宋体" w:hAnsi="宋体" w:cs="宋体" w:hint="eastAsia"/>
          <w:kern w:val="0"/>
        </w:rPr>
        <w:t>检验样品及备用样品应分别封样。</w:t>
      </w:r>
    </w:p>
    <w:p w:rsidR="008A028B" w:rsidRPr="00A918AC" w:rsidRDefault="008A028B" w:rsidP="008A028B">
      <w:pPr>
        <w:spacing w:line="360" w:lineRule="auto"/>
        <w:ind w:right="142" w:firstLine="435"/>
        <w:rPr>
          <w:rFonts w:ascii="宋体"/>
          <w:szCs w:val="21"/>
        </w:rPr>
      </w:pPr>
      <w:r w:rsidRPr="00A918AC">
        <w:rPr>
          <w:rFonts w:ascii="宋体" w:hAnsi="宋体" w:hint="eastAsia"/>
          <w:szCs w:val="21"/>
        </w:rPr>
        <w:t>样品应贮存在阴凉、通风的库房内，平整堆放，管件的包装质量不超过</w:t>
      </w:r>
      <w:smartTag w:uri="urn:schemas-microsoft-com:office:smarttags" w:element="chmetcnv">
        <w:smartTagPr>
          <w:attr w:name="UnitName" w:val="kg"/>
          <w:attr w:name="SourceValue" w:val="25"/>
          <w:attr w:name="HasSpace" w:val="False"/>
          <w:attr w:name="Negative" w:val="False"/>
          <w:attr w:name="NumberType" w:val="1"/>
          <w:attr w:name="TCSC" w:val="0"/>
        </w:smartTagPr>
        <w:r w:rsidRPr="00A918AC">
          <w:rPr>
            <w:rFonts w:ascii="宋体" w:hAnsi="宋体"/>
            <w:szCs w:val="21"/>
          </w:rPr>
          <w:t>25kg</w:t>
        </w:r>
      </w:smartTag>
      <w:r w:rsidRPr="00A918AC">
        <w:rPr>
          <w:rFonts w:ascii="宋体" w:hAnsi="宋体" w:hint="eastAsia"/>
          <w:szCs w:val="21"/>
        </w:rPr>
        <w:t>，避免阳光直射。</w:t>
      </w:r>
    </w:p>
    <w:p w:rsidR="008A028B" w:rsidRPr="00A918AC" w:rsidRDefault="008A028B" w:rsidP="008A028B">
      <w:pPr>
        <w:snapToGrid w:val="0"/>
        <w:spacing w:line="360" w:lineRule="auto"/>
        <w:rPr>
          <w:rFonts w:ascii="宋体"/>
          <w:szCs w:val="21"/>
        </w:rPr>
      </w:pPr>
      <w:r w:rsidRPr="00A918AC">
        <w:rPr>
          <w:rFonts w:ascii="宋体" w:hAnsi="宋体"/>
          <w:szCs w:val="21"/>
        </w:rPr>
        <w:t xml:space="preserve">6.4 </w:t>
      </w:r>
      <w:r w:rsidRPr="00A918AC">
        <w:rPr>
          <w:rFonts w:ascii="宋体" w:hAnsi="宋体" w:hint="eastAsia"/>
          <w:szCs w:val="21"/>
        </w:rPr>
        <w:t>抽样单</w:t>
      </w:r>
    </w:p>
    <w:p w:rsidR="008A028B" w:rsidRPr="00A918AC" w:rsidRDefault="008A028B" w:rsidP="008A028B">
      <w:pPr>
        <w:widowControl/>
        <w:snapToGrid w:val="0"/>
        <w:spacing w:line="360" w:lineRule="auto"/>
        <w:ind w:firstLineChars="192" w:firstLine="403"/>
        <w:jc w:val="left"/>
        <w:rPr>
          <w:rFonts w:ascii="宋体"/>
          <w:color w:val="000000"/>
          <w:szCs w:val="21"/>
        </w:rPr>
      </w:pPr>
      <w:r w:rsidRPr="00A918AC">
        <w:rPr>
          <w:rFonts w:ascii="宋体" w:hAnsi="宋体" w:hint="eastAsia"/>
          <w:szCs w:val="21"/>
        </w:rPr>
        <w:t>应按有关规定填写抽样单，并记录被抽查产品及企业的相关信息。同时记录被抽查企业上一年度生产的建筑排水用硬聚氯乙烯（</w:t>
      </w:r>
      <w:r w:rsidRPr="00A918AC">
        <w:rPr>
          <w:rFonts w:ascii="宋体" w:hAnsi="宋体"/>
          <w:szCs w:val="21"/>
        </w:rPr>
        <w:t>PVC-U</w:t>
      </w:r>
      <w:r w:rsidRPr="00A918AC">
        <w:rPr>
          <w:rFonts w:ascii="宋体" w:hAnsi="宋体" w:hint="eastAsia"/>
          <w:szCs w:val="21"/>
        </w:rPr>
        <w:t>）管件产品的销售额，以万元计；若企业上一年度未生产，则记录本年度的实际销售额，并加以注明。</w:t>
      </w:r>
    </w:p>
    <w:p w:rsidR="008A028B" w:rsidRPr="00A918AC" w:rsidRDefault="008A028B" w:rsidP="008A028B">
      <w:pPr>
        <w:widowControl/>
        <w:snapToGrid w:val="0"/>
        <w:spacing w:line="360" w:lineRule="auto"/>
        <w:ind w:firstLineChars="192" w:firstLine="403"/>
        <w:jc w:val="left"/>
        <w:rPr>
          <w:rFonts w:ascii="宋体"/>
          <w:color w:val="000000"/>
          <w:szCs w:val="21"/>
        </w:rPr>
      </w:pPr>
      <w:r w:rsidRPr="00A918AC">
        <w:rPr>
          <w:rFonts w:ascii="宋体" w:hAnsi="宋体" w:hint="eastAsia"/>
          <w:color w:val="000000"/>
          <w:szCs w:val="21"/>
        </w:rPr>
        <w:t>在规格栏中注明管件的公称外径、公称璧厚以及管件基本类型</w:t>
      </w:r>
      <w:r w:rsidRPr="00A918AC">
        <w:rPr>
          <w:rFonts w:ascii="宋体" w:hAnsi="宋体" w:hint="eastAsia"/>
          <w:szCs w:val="21"/>
        </w:rPr>
        <w:t>，需要被抽企业提供的，应在抽样现场获取，并经企业确认</w:t>
      </w:r>
      <w:r w:rsidRPr="00A918AC">
        <w:rPr>
          <w:rFonts w:ascii="宋体" w:hAnsi="宋体" w:hint="eastAsia"/>
          <w:color w:val="000000"/>
          <w:szCs w:val="21"/>
        </w:rPr>
        <w:t>。</w:t>
      </w:r>
    </w:p>
    <w:p w:rsidR="008A028B" w:rsidRPr="00F34C24" w:rsidRDefault="008A028B" w:rsidP="008A028B">
      <w:pPr>
        <w:snapToGrid w:val="0"/>
        <w:spacing w:line="360" w:lineRule="auto"/>
        <w:rPr>
          <w:rFonts w:ascii="黑体" w:eastAsia="黑体" w:hAnsi="宋体"/>
          <w:b/>
          <w:color w:val="000000"/>
          <w:szCs w:val="21"/>
        </w:rPr>
      </w:pPr>
      <w:r w:rsidRPr="00F34C24">
        <w:rPr>
          <w:rFonts w:ascii="黑体" w:eastAsia="黑体" w:hAnsi="宋体"/>
          <w:b/>
          <w:color w:val="000000"/>
          <w:szCs w:val="21"/>
        </w:rPr>
        <w:t xml:space="preserve">7 </w:t>
      </w:r>
      <w:r w:rsidRPr="00F34C24">
        <w:rPr>
          <w:rFonts w:ascii="黑体" w:eastAsia="黑体" w:hAnsi="宋体" w:hint="eastAsia"/>
          <w:b/>
          <w:color w:val="000000"/>
          <w:szCs w:val="21"/>
        </w:rPr>
        <w:t>检验要求</w:t>
      </w:r>
    </w:p>
    <w:p w:rsidR="008A028B" w:rsidRPr="00A918AC" w:rsidRDefault="008A028B" w:rsidP="008A028B">
      <w:pPr>
        <w:widowControl/>
        <w:snapToGrid w:val="0"/>
        <w:spacing w:line="360" w:lineRule="auto"/>
        <w:jc w:val="left"/>
        <w:rPr>
          <w:rFonts w:ascii="宋体"/>
          <w:color w:val="000000"/>
          <w:szCs w:val="21"/>
        </w:rPr>
      </w:pPr>
      <w:r w:rsidRPr="00A918AC">
        <w:rPr>
          <w:rFonts w:ascii="宋体" w:hAnsi="宋体"/>
          <w:color w:val="000000"/>
          <w:szCs w:val="21"/>
        </w:rPr>
        <w:t xml:space="preserve">7.1 </w:t>
      </w:r>
      <w:r w:rsidRPr="00A918AC">
        <w:rPr>
          <w:rFonts w:ascii="宋体" w:hAnsi="宋体" w:hint="eastAsia"/>
          <w:color w:val="000000"/>
          <w:szCs w:val="21"/>
        </w:rPr>
        <w:t>检验项目及重要程度分类</w:t>
      </w:r>
    </w:p>
    <w:p w:rsidR="008A028B" w:rsidRPr="00A918AC" w:rsidRDefault="008A028B" w:rsidP="008A028B">
      <w:pPr>
        <w:widowControl/>
        <w:snapToGrid w:val="0"/>
        <w:spacing w:line="360" w:lineRule="auto"/>
        <w:ind w:firstLineChars="192" w:firstLine="403"/>
        <w:jc w:val="left"/>
        <w:rPr>
          <w:rFonts w:ascii="宋体"/>
          <w:color w:val="000000"/>
          <w:szCs w:val="21"/>
        </w:rPr>
      </w:pPr>
      <w:r w:rsidRPr="004D75CA">
        <w:rPr>
          <w:rFonts w:ascii="宋体" w:hAnsi="宋体" w:hint="eastAsia"/>
          <w:color w:val="000000"/>
          <w:szCs w:val="21"/>
        </w:rPr>
        <w:t>建筑排水用硬聚氯乙烯（</w:t>
      </w:r>
      <w:r w:rsidRPr="004D75CA">
        <w:rPr>
          <w:rFonts w:ascii="宋体" w:hAnsi="宋体"/>
          <w:color w:val="000000"/>
          <w:szCs w:val="21"/>
        </w:rPr>
        <w:t>PVC-U</w:t>
      </w:r>
      <w:r w:rsidRPr="004D75CA">
        <w:rPr>
          <w:rFonts w:ascii="宋体" w:hAnsi="宋体" w:hint="eastAsia"/>
          <w:color w:val="000000"/>
          <w:szCs w:val="21"/>
        </w:rPr>
        <w:t>）管件</w:t>
      </w:r>
      <w:r w:rsidRPr="00A918AC">
        <w:rPr>
          <w:rFonts w:ascii="宋体" w:hAnsi="宋体" w:hint="eastAsia"/>
          <w:color w:val="000000"/>
          <w:szCs w:val="21"/>
        </w:rPr>
        <w:t>检验项目及重要程度分类见表</w:t>
      </w:r>
      <w:r w:rsidRPr="00A918AC">
        <w:rPr>
          <w:rFonts w:ascii="宋体" w:hAnsi="宋体"/>
          <w:color w:val="000000"/>
          <w:szCs w:val="21"/>
        </w:rPr>
        <w:t>2</w:t>
      </w:r>
      <w:r w:rsidRPr="00A918AC">
        <w:rPr>
          <w:rFonts w:ascii="宋体" w:hAnsi="宋体" w:hint="eastAsia"/>
          <w:color w:val="000000"/>
          <w:szCs w:val="21"/>
        </w:rPr>
        <w:t>。</w:t>
      </w:r>
      <w:r w:rsidRPr="00A918AC">
        <w:rPr>
          <w:rFonts w:ascii="宋体" w:hAnsi="宋体"/>
          <w:color w:val="000000"/>
          <w:szCs w:val="21"/>
        </w:rPr>
        <w:t xml:space="preserve"> </w:t>
      </w:r>
    </w:p>
    <w:p w:rsidR="008A028B" w:rsidRPr="00531134" w:rsidRDefault="008A028B" w:rsidP="008A028B">
      <w:pPr>
        <w:snapToGrid w:val="0"/>
        <w:spacing w:line="360" w:lineRule="auto"/>
        <w:jc w:val="center"/>
        <w:rPr>
          <w:rFonts w:ascii="宋体"/>
          <w:szCs w:val="21"/>
        </w:rPr>
      </w:pPr>
      <w:r w:rsidRPr="00531134">
        <w:rPr>
          <w:rFonts w:ascii="宋体" w:hAnsi="宋体" w:hint="eastAsia"/>
          <w:szCs w:val="21"/>
        </w:rPr>
        <w:t>表</w:t>
      </w:r>
      <w:r>
        <w:rPr>
          <w:rFonts w:ascii="宋体" w:hAnsi="宋体"/>
          <w:szCs w:val="21"/>
        </w:rPr>
        <w:t>2</w:t>
      </w:r>
      <w:r w:rsidRPr="00531134">
        <w:rPr>
          <w:rFonts w:ascii="宋体" w:hAnsi="宋体" w:hint="eastAsia"/>
          <w:szCs w:val="21"/>
        </w:rPr>
        <w:t xml:space="preserve">　建筑排水用硬聚氯乙烯（</w:t>
      </w:r>
      <w:r w:rsidRPr="00531134">
        <w:rPr>
          <w:rFonts w:ascii="宋体" w:hAnsi="宋体"/>
          <w:szCs w:val="21"/>
        </w:rPr>
        <w:t>PVC-U</w:t>
      </w:r>
      <w:r w:rsidRPr="00531134">
        <w:rPr>
          <w:rFonts w:ascii="宋体" w:hAnsi="宋体" w:hint="eastAsia"/>
          <w:szCs w:val="21"/>
        </w:rPr>
        <w:t>）管件检验项目及重要程度分类</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1"/>
        <w:gridCol w:w="1654"/>
        <w:gridCol w:w="2062"/>
        <w:gridCol w:w="2462"/>
        <w:gridCol w:w="1209"/>
        <w:gridCol w:w="1209"/>
      </w:tblGrid>
      <w:tr w:rsidR="008A028B" w:rsidRPr="001C4795" w:rsidTr="00CE7DE7">
        <w:trPr>
          <w:cantSplit/>
          <w:jc w:val="center"/>
        </w:trPr>
        <w:tc>
          <w:tcPr>
            <w:tcW w:w="901" w:type="dxa"/>
            <w:vMerge w:val="restart"/>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序号</w:t>
            </w:r>
          </w:p>
        </w:tc>
        <w:tc>
          <w:tcPr>
            <w:tcW w:w="1654" w:type="dxa"/>
            <w:vMerge w:val="restart"/>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检验项目</w:t>
            </w:r>
          </w:p>
        </w:tc>
        <w:tc>
          <w:tcPr>
            <w:tcW w:w="2062" w:type="dxa"/>
            <w:vMerge w:val="restart"/>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依据标准</w:t>
            </w:r>
          </w:p>
        </w:tc>
        <w:tc>
          <w:tcPr>
            <w:tcW w:w="2462" w:type="dxa"/>
            <w:vMerge w:val="restart"/>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检测方法</w:t>
            </w:r>
          </w:p>
        </w:tc>
        <w:tc>
          <w:tcPr>
            <w:tcW w:w="2418" w:type="dxa"/>
            <w:gridSpan w:val="2"/>
            <w:vAlign w:val="center"/>
          </w:tcPr>
          <w:p w:rsidR="008A028B" w:rsidRPr="001C4795" w:rsidRDefault="008A028B" w:rsidP="000D4415">
            <w:pPr>
              <w:jc w:val="center"/>
              <w:rPr>
                <w:rFonts w:ascii="宋体" w:hAnsi="宋体"/>
                <w:szCs w:val="21"/>
              </w:rPr>
            </w:pPr>
            <w:r w:rsidRPr="001C4795">
              <w:rPr>
                <w:rFonts w:ascii="宋体" w:hAnsi="宋体" w:hint="eastAsia"/>
                <w:szCs w:val="21"/>
              </w:rPr>
              <w:t>重要程度分类</w:t>
            </w:r>
          </w:p>
        </w:tc>
      </w:tr>
      <w:tr w:rsidR="008A028B" w:rsidRPr="001C4795" w:rsidTr="00CE7DE7">
        <w:trPr>
          <w:cantSplit/>
          <w:jc w:val="center"/>
        </w:trPr>
        <w:tc>
          <w:tcPr>
            <w:tcW w:w="901" w:type="dxa"/>
            <w:vMerge/>
            <w:vAlign w:val="center"/>
          </w:tcPr>
          <w:p w:rsidR="008A028B" w:rsidRPr="001C4795" w:rsidRDefault="008A028B" w:rsidP="000D4415">
            <w:pPr>
              <w:snapToGrid w:val="0"/>
              <w:jc w:val="center"/>
              <w:rPr>
                <w:rFonts w:ascii="宋体" w:hAnsi="宋体"/>
                <w:szCs w:val="21"/>
              </w:rPr>
            </w:pPr>
          </w:p>
        </w:tc>
        <w:tc>
          <w:tcPr>
            <w:tcW w:w="1654" w:type="dxa"/>
            <w:vMerge/>
            <w:vAlign w:val="center"/>
          </w:tcPr>
          <w:p w:rsidR="008A028B" w:rsidRPr="001C4795" w:rsidRDefault="008A028B" w:rsidP="000D4415">
            <w:pPr>
              <w:snapToGrid w:val="0"/>
              <w:jc w:val="center"/>
              <w:rPr>
                <w:rFonts w:ascii="宋体" w:hAnsi="宋体"/>
                <w:szCs w:val="21"/>
              </w:rPr>
            </w:pPr>
          </w:p>
        </w:tc>
        <w:tc>
          <w:tcPr>
            <w:tcW w:w="2062" w:type="dxa"/>
            <w:vMerge/>
            <w:vAlign w:val="center"/>
          </w:tcPr>
          <w:p w:rsidR="008A028B" w:rsidRPr="001C4795" w:rsidRDefault="008A028B" w:rsidP="000D4415">
            <w:pPr>
              <w:snapToGrid w:val="0"/>
              <w:jc w:val="center"/>
              <w:rPr>
                <w:rFonts w:ascii="宋体" w:hAnsi="宋体"/>
                <w:szCs w:val="21"/>
              </w:rPr>
            </w:pPr>
          </w:p>
        </w:tc>
        <w:tc>
          <w:tcPr>
            <w:tcW w:w="2462" w:type="dxa"/>
            <w:vMerge/>
            <w:vAlign w:val="center"/>
          </w:tcPr>
          <w:p w:rsidR="008A028B" w:rsidRPr="001C4795" w:rsidRDefault="008A028B" w:rsidP="000D4415">
            <w:pPr>
              <w:snapToGrid w:val="0"/>
              <w:jc w:val="center"/>
              <w:rPr>
                <w:rFonts w:ascii="宋体" w:hAnsi="宋体"/>
                <w:szCs w:val="21"/>
              </w:rPr>
            </w:pPr>
          </w:p>
        </w:tc>
        <w:tc>
          <w:tcPr>
            <w:tcW w:w="1209" w:type="dxa"/>
            <w:vAlign w:val="center"/>
          </w:tcPr>
          <w:p w:rsidR="008A028B" w:rsidRPr="001C4795" w:rsidRDefault="008A028B" w:rsidP="000D4415">
            <w:pPr>
              <w:jc w:val="center"/>
              <w:rPr>
                <w:rFonts w:ascii="宋体" w:hAnsi="宋体"/>
                <w:szCs w:val="21"/>
              </w:rPr>
            </w:pPr>
            <w:r w:rsidRPr="001C4795">
              <w:rPr>
                <w:rFonts w:ascii="宋体" w:hAnsi="宋体"/>
                <w:szCs w:val="21"/>
              </w:rPr>
              <w:t>A</w:t>
            </w:r>
            <w:r w:rsidRPr="001C4795">
              <w:rPr>
                <w:rFonts w:ascii="宋体" w:hAnsi="宋体" w:hint="eastAsia"/>
                <w:szCs w:val="21"/>
              </w:rPr>
              <w:t>类</w:t>
            </w:r>
          </w:p>
        </w:tc>
        <w:tc>
          <w:tcPr>
            <w:tcW w:w="1209" w:type="dxa"/>
            <w:vAlign w:val="center"/>
          </w:tcPr>
          <w:p w:rsidR="008A028B" w:rsidRPr="001C4795" w:rsidRDefault="008A028B" w:rsidP="000D4415">
            <w:pPr>
              <w:widowControl/>
              <w:jc w:val="center"/>
              <w:rPr>
                <w:rFonts w:ascii="宋体" w:hAnsi="宋体"/>
                <w:szCs w:val="21"/>
              </w:rPr>
            </w:pPr>
            <w:r w:rsidRPr="001C4795">
              <w:rPr>
                <w:rFonts w:ascii="宋体" w:hAnsi="宋体"/>
                <w:szCs w:val="21"/>
              </w:rPr>
              <w:t>B</w:t>
            </w:r>
            <w:r w:rsidRPr="001C4795">
              <w:rPr>
                <w:rFonts w:ascii="宋体" w:hAnsi="宋体" w:hint="eastAsia"/>
                <w:szCs w:val="21"/>
              </w:rPr>
              <w:t>类</w:t>
            </w:r>
          </w:p>
        </w:tc>
      </w:tr>
      <w:tr w:rsidR="008A028B" w:rsidRPr="001C4795" w:rsidTr="00CE7DE7">
        <w:trPr>
          <w:cantSplit/>
          <w:trHeight w:val="397"/>
          <w:jc w:val="center"/>
        </w:trPr>
        <w:tc>
          <w:tcPr>
            <w:tcW w:w="901" w:type="dxa"/>
            <w:vAlign w:val="center"/>
          </w:tcPr>
          <w:p w:rsidR="008A028B" w:rsidRPr="001C4795" w:rsidRDefault="008A028B" w:rsidP="000D4415">
            <w:pPr>
              <w:snapToGrid w:val="0"/>
              <w:jc w:val="center"/>
              <w:rPr>
                <w:rFonts w:ascii="宋体" w:hAnsi="宋体"/>
                <w:szCs w:val="21"/>
              </w:rPr>
            </w:pPr>
            <w:r w:rsidRPr="001C4795">
              <w:rPr>
                <w:rFonts w:ascii="宋体" w:hAnsi="宋体"/>
                <w:szCs w:val="21"/>
              </w:rPr>
              <w:t>1</w:t>
            </w:r>
          </w:p>
        </w:tc>
        <w:tc>
          <w:tcPr>
            <w:tcW w:w="1654" w:type="dxa"/>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密度</w:t>
            </w:r>
          </w:p>
        </w:tc>
        <w:tc>
          <w:tcPr>
            <w:tcW w:w="2062" w:type="dxa"/>
            <w:vAlign w:val="center"/>
          </w:tcPr>
          <w:p w:rsidR="008A028B" w:rsidRPr="001C4795" w:rsidRDefault="008A028B" w:rsidP="000D4415">
            <w:pPr>
              <w:snapToGrid w:val="0"/>
              <w:jc w:val="center"/>
              <w:rPr>
                <w:rFonts w:ascii="宋体" w:hAnsi="宋体"/>
                <w:szCs w:val="21"/>
              </w:rPr>
            </w:pPr>
            <w:r w:rsidRPr="001C4795">
              <w:rPr>
                <w:rFonts w:ascii="宋体" w:hAnsi="宋体"/>
                <w:szCs w:val="21"/>
              </w:rPr>
              <w:t>GB/T 5836.2</w:t>
            </w:r>
          </w:p>
        </w:tc>
        <w:tc>
          <w:tcPr>
            <w:tcW w:w="2462" w:type="dxa"/>
            <w:vAlign w:val="center"/>
          </w:tcPr>
          <w:p w:rsidR="008A028B" w:rsidRPr="001C4795" w:rsidRDefault="008A028B" w:rsidP="000D4415">
            <w:pPr>
              <w:snapToGrid w:val="0"/>
              <w:jc w:val="center"/>
              <w:rPr>
                <w:rFonts w:ascii="宋体" w:hAnsi="宋体"/>
                <w:szCs w:val="21"/>
              </w:rPr>
            </w:pPr>
            <w:r w:rsidRPr="001C4795">
              <w:rPr>
                <w:rFonts w:ascii="宋体" w:hAnsi="宋体"/>
                <w:szCs w:val="21"/>
              </w:rPr>
              <w:t>GB/T 1033.1-2008</w:t>
            </w:r>
          </w:p>
        </w:tc>
        <w:tc>
          <w:tcPr>
            <w:tcW w:w="1209" w:type="dxa"/>
            <w:vAlign w:val="center"/>
          </w:tcPr>
          <w:p w:rsidR="008A028B" w:rsidRPr="001C4795" w:rsidRDefault="008A028B" w:rsidP="000D4415">
            <w:pPr>
              <w:jc w:val="center"/>
              <w:rPr>
                <w:szCs w:val="21"/>
              </w:rPr>
            </w:pPr>
          </w:p>
        </w:tc>
        <w:tc>
          <w:tcPr>
            <w:tcW w:w="1209" w:type="dxa"/>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w:t>
            </w:r>
          </w:p>
        </w:tc>
      </w:tr>
      <w:tr w:rsidR="008A028B" w:rsidRPr="001C4795" w:rsidTr="00CE7DE7">
        <w:trPr>
          <w:cantSplit/>
          <w:trHeight w:val="397"/>
          <w:jc w:val="center"/>
        </w:trPr>
        <w:tc>
          <w:tcPr>
            <w:tcW w:w="901" w:type="dxa"/>
            <w:vAlign w:val="center"/>
          </w:tcPr>
          <w:p w:rsidR="008A028B" w:rsidRPr="001C4795" w:rsidRDefault="008A028B" w:rsidP="000D4415">
            <w:pPr>
              <w:snapToGrid w:val="0"/>
              <w:jc w:val="center"/>
              <w:rPr>
                <w:rFonts w:ascii="宋体" w:hAnsi="宋体"/>
                <w:szCs w:val="21"/>
              </w:rPr>
            </w:pPr>
            <w:r w:rsidRPr="001C4795">
              <w:rPr>
                <w:rFonts w:ascii="宋体" w:hAnsi="宋体"/>
                <w:szCs w:val="21"/>
              </w:rPr>
              <w:t>2</w:t>
            </w:r>
          </w:p>
        </w:tc>
        <w:tc>
          <w:tcPr>
            <w:tcW w:w="1654" w:type="dxa"/>
            <w:vAlign w:val="center"/>
          </w:tcPr>
          <w:p w:rsidR="008A028B" w:rsidRPr="001C4795" w:rsidRDefault="008A028B" w:rsidP="000D4415">
            <w:pPr>
              <w:snapToGrid w:val="0"/>
              <w:jc w:val="center"/>
              <w:rPr>
                <w:rFonts w:ascii="宋体" w:hAnsi="宋体"/>
                <w:szCs w:val="21"/>
              </w:rPr>
            </w:pPr>
            <w:r w:rsidRPr="001C4795">
              <w:rPr>
                <w:rFonts w:ascii="宋体" w:hAnsi="宋体" w:hint="eastAsia"/>
                <w:szCs w:val="21"/>
              </w:rPr>
              <w:t>维卡软化温度</w:t>
            </w:r>
          </w:p>
        </w:tc>
        <w:tc>
          <w:tcPr>
            <w:tcW w:w="2062" w:type="dxa"/>
            <w:vAlign w:val="center"/>
          </w:tcPr>
          <w:p w:rsidR="008A028B" w:rsidRPr="001C4795" w:rsidRDefault="008A028B" w:rsidP="000D4415">
            <w:pPr>
              <w:snapToGrid w:val="0"/>
              <w:jc w:val="center"/>
              <w:rPr>
                <w:rFonts w:ascii="宋体" w:hAnsi="宋体"/>
                <w:szCs w:val="21"/>
              </w:rPr>
            </w:pPr>
            <w:r w:rsidRPr="001C4795">
              <w:rPr>
                <w:rFonts w:ascii="宋体" w:hAnsi="宋体"/>
                <w:szCs w:val="21"/>
              </w:rPr>
              <w:t>GB/T 5836.2</w:t>
            </w:r>
          </w:p>
        </w:tc>
        <w:tc>
          <w:tcPr>
            <w:tcW w:w="2462" w:type="dxa"/>
            <w:vAlign w:val="center"/>
          </w:tcPr>
          <w:p w:rsidR="008A028B" w:rsidRPr="001C4795" w:rsidRDefault="008A028B" w:rsidP="000D4415">
            <w:pPr>
              <w:snapToGrid w:val="0"/>
              <w:jc w:val="center"/>
              <w:rPr>
                <w:rFonts w:ascii="宋体" w:hAnsi="宋体"/>
                <w:szCs w:val="21"/>
              </w:rPr>
            </w:pPr>
            <w:r w:rsidRPr="001C4795">
              <w:rPr>
                <w:rFonts w:ascii="宋体" w:hAnsi="宋体" w:cs="黑体"/>
                <w:kern w:val="0"/>
                <w:szCs w:val="21"/>
              </w:rPr>
              <w:t>GB/T 8802—2001</w:t>
            </w:r>
          </w:p>
        </w:tc>
        <w:tc>
          <w:tcPr>
            <w:tcW w:w="1209" w:type="dxa"/>
            <w:vAlign w:val="center"/>
          </w:tcPr>
          <w:p w:rsidR="008A028B" w:rsidRPr="001C4795" w:rsidRDefault="008A028B" w:rsidP="000D4415">
            <w:pPr>
              <w:jc w:val="center"/>
              <w:rPr>
                <w:szCs w:val="21"/>
              </w:rPr>
            </w:pPr>
            <w:r w:rsidRPr="001C4795">
              <w:rPr>
                <w:rFonts w:ascii="宋体" w:hAnsi="宋体" w:hint="eastAsia"/>
                <w:szCs w:val="21"/>
              </w:rPr>
              <w:t>●</w:t>
            </w:r>
          </w:p>
        </w:tc>
        <w:tc>
          <w:tcPr>
            <w:tcW w:w="1209" w:type="dxa"/>
            <w:vAlign w:val="center"/>
          </w:tcPr>
          <w:p w:rsidR="008A028B" w:rsidRPr="001C4795" w:rsidRDefault="008A028B" w:rsidP="000D4415">
            <w:pPr>
              <w:snapToGrid w:val="0"/>
              <w:jc w:val="center"/>
              <w:rPr>
                <w:rFonts w:ascii="宋体" w:hAnsi="宋体"/>
                <w:szCs w:val="21"/>
              </w:rPr>
            </w:pPr>
          </w:p>
        </w:tc>
      </w:tr>
      <w:tr w:rsidR="008A028B" w:rsidRPr="001C4795" w:rsidTr="00CE7DE7">
        <w:trPr>
          <w:cantSplit/>
          <w:jc w:val="center"/>
        </w:trPr>
        <w:tc>
          <w:tcPr>
            <w:tcW w:w="9497" w:type="dxa"/>
            <w:gridSpan w:val="6"/>
            <w:vAlign w:val="center"/>
          </w:tcPr>
          <w:p w:rsidR="008A028B" w:rsidRPr="001C4795" w:rsidRDefault="008A028B" w:rsidP="000D4415">
            <w:pPr>
              <w:widowControl/>
              <w:snapToGrid w:val="0"/>
              <w:ind w:leftChars="172" w:left="991" w:hangingChars="300" w:hanging="630"/>
              <w:rPr>
                <w:rFonts w:ascii="宋体" w:hAnsi="宋体"/>
                <w:szCs w:val="21"/>
              </w:rPr>
            </w:pPr>
            <w:r w:rsidRPr="001C4795">
              <w:rPr>
                <w:rFonts w:ascii="宋体" w:hAnsi="宋体"/>
                <w:szCs w:val="21"/>
                <w:vertAlign w:val="superscript"/>
              </w:rPr>
              <w:t>a</w:t>
            </w:r>
            <w:r w:rsidRPr="001C4795">
              <w:rPr>
                <w:rFonts w:ascii="宋体" w:hAnsi="宋体"/>
                <w:szCs w:val="21"/>
              </w:rPr>
              <w:t xml:space="preserve"> </w:t>
            </w:r>
            <w:r w:rsidRPr="001C4795">
              <w:rPr>
                <w:rFonts w:ascii="宋体" w:hAnsi="宋体" w:hint="eastAsia"/>
                <w:szCs w:val="21"/>
              </w:rPr>
              <w:t>极重要质量项目。</w:t>
            </w:r>
          </w:p>
          <w:p w:rsidR="008A028B" w:rsidRPr="001C4795" w:rsidRDefault="008A028B" w:rsidP="000D4415">
            <w:pPr>
              <w:ind w:firstLineChars="200" w:firstLine="420"/>
              <w:rPr>
                <w:rFonts w:ascii="宋体" w:hAnsi="宋体"/>
                <w:szCs w:val="21"/>
              </w:rPr>
            </w:pPr>
            <w:r w:rsidRPr="001C4795">
              <w:rPr>
                <w:rFonts w:ascii="宋体" w:hAnsi="宋体"/>
                <w:szCs w:val="21"/>
                <w:vertAlign w:val="superscript"/>
              </w:rPr>
              <w:t>b</w:t>
            </w:r>
            <w:r w:rsidRPr="001C4795">
              <w:rPr>
                <w:rFonts w:ascii="宋体" w:hAnsi="宋体"/>
                <w:szCs w:val="21"/>
              </w:rPr>
              <w:t xml:space="preserve"> </w:t>
            </w:r>
            <w:r w:rsidRPr="001C4795">
              <w:rPr>
                <w:rFonts w:ascii="宋体" w:hAnsi="宋体" w:hint="eastAsia"/>
                <w:szCs w:val="21"/>
              </w:rPr>
              <w:t>重要质量项目。</w:t>
            </w:r>
          </w:p>
        </w:tc>
      </w:tr>
    </w:tbl>
    <w:p w:rsidR="008A028B" w:rsidRPr="00900388" w:rsidRDefault="008A028B" w:rsidP="008A028B">
      <w:pPr>
        <w:snapToGrid w:val="0"/>
        <w:spacing w:line="360" w:lineRule="auto"/>
        <w:rPr>
          <w:rFonts w:ascii="宋体"/>
          <w:sz w:val="18"/>
          <w:szCs w:val="18"/>
        </w:rPr>
      </w:pPr>
      <w:r w:rsidRPr="00900388">
        <w:rPr>
          <w:rFonts w:ascii="宋体" w:hAnsi="宋体" w:hint="eastAsia"/>
          <w:sz w:val="18"/>
          <w:szCs w:val="18"/>
        </w:rPr>
        <w:t>注：①极重要质量项目是指直接涉及人体健康、使用安全的指标；重要质量项目是指产品涉及关键性能或特征值的指标。</w:t>
      </w:r>
    </w:p>
    <w:p w:rsidR="008A028B" w:rsidRPr="0052241C" w:rsidRDefault="008A028B" w:rsidP="008A028B">
      <w:pPr>
        <w:snapToGrid w:val="0"/>
        <w:spacing w:line="360" w:lineRule="auto"/>
        <w:rPr>
          <w:rFonts w:ascii="宋体"/>
          <w:szCs w:val="21"/>
        </w:rPr>
      </w:pPr>
      <w:r w:rsidRPr="00900388">
        <w:rPr>
          <w:rFonts w:ascii="宋体" w:hAnsi="宋体"/>
          <w:sz w:val="18"/>
          <w:szCs w:val="18"/>
        </w:rPr>
        <w:t xml:space="preserve">    </w:t>
      </w:r>
      <w:r w:rsidRPr="00900388">
        <w:rPr>
          <w:rFonts w:ascii="宋体" w:hAnsi="宋体" w:hint="eastAsia"/>
          <w:sz w:val="18"/>
          <w:szCs w:val="18"/>
        </w:rPr>
        <w:t>②上表所列检验项目是有关法律法规、标准等规定的，重点涉及健康、安全以及消费者、有关组织反映有质量问题的重要项目。</w:t>
      </w:r>
    </w:p>
    <w:p w:rsidR="008A028B" w:rsidRPr="0052241C" w:rsidRDefault="008A028B" w:rsidP="008A028B">
      <w:pPr>
        <w:snapToGrid w:val="0"/>
        <w:spacing w:line="360" w:lineRule="auto"/>
        <w:rPr>
          <w:rFonts w:ascii="宋体"/>
          <w:szCs w:val="21"/>
        </w:rPr>
      </w:pPr>
      <w:r w:rsidRPr="0052241C">
        <w:rPr>
          <w:rFonts w:ascii="宋体" w:hAnsi="宋体"/>
          <w:szCs w:val="21"/>
        </w:rPr>
        <w:t xml:space="preserve">7.2 </w:t>
      </w:r>
      <w:r w:rsidRPr="0052241C">
        <w:rPr>
          <w:rFonts w:ascii="宋体" w:hAnsi="宋体" w:hint="eastAsia"/>
          <w:szCs w:val="21"/>
        </w:rPr>
        <w:t>检验应注意的问题</w:t>
      </w:r>
    </w:p>
    <w:p w:rsidR="008A028B" w:rsidRPr="0052241C" w:rsidRDefault="008A028B" w:rsidP="008A028B">
      <w:pPr>
        <w:widowControl/>
        <w:snapToGrid w:val="0"/>
        <w:spacing w:line="360" w:lineRule="auto"/>
        <w:ind w:firstLineChars="200" w:firstLine="420"/>
        <w:rPr>
          <w:rFonts w:ascii="宋体"/>
          <w:szCs w:val="21"/>
        </w:rPr>
      </w:pPr>
      <w:r w:rsidRPr="0052241C">
        <w:rPr>
          <w:rFonts w:ascii="宋体" w:hAnsi="宋体" w:hint="eastAsia"/>
          <w:szCs w:val="21"/>
        </w:rPr>
        <w:t>若被检产品明示的质量要求高于本规范中检验项目依据的标准要求时，应按被检产品明示的质量要求判定。</w:t>
      </w:r>
    </w:p>
    <w:p w:rsidR="008A028B" w:rsidRPr="0052241C" w:rsidRDefault="008A028B" w:rsidP="008A028B">
      <w:pPr>
        <w:widowControl/>
        <w:snapToGrid w:val="0"/>
        <w:spacing w:line="360" w:lineRule="auto"/>
        <w:ind w:firstLineChars="200" w:firstLine="420"/>
        <w:rPr>
          <w:rFonts w:ascii="宋体"/>
          <w:szCs w:val="21"/>
        </w:rPr>
      </w:pPr>
      <w:r w:rsidRPr="0052241C">
        <w:rPr>
          <w:rFonts w:ascii="宋体" w:hAnsi="宋体" w:hint="eastAsia"/>
          <w:szCs w:val="21"/>
        </w:rPr>
        <w:lastRenderedPageBreak/>
        <w:t>若被检产品明示的质量要求低于本规范中检验项目依据的强制性标准要求时，应按照强制性标准要求判定。</w:t>
      </w:r>
    </w:p>
    <w:p w:rsidR="008A028B" w:rsidRPr="0052241C" w:rsidRDefault="008A028B" w:rsidP="008A028B">
      <w:pPr>
        <w:widowControl/>
        <w:snapToGrid w:val="0"/>
        <w:spacing w:line="360" w:lineRule="auto"/>
        <w:ind w:firstLineChars="200" w:firstLine="420"/>
        <w:rPr>
          <w:rFonts w:ascii="宋体"/>
          <w:szCs w:val="21"/>
        </w:rPr>
      </w:pPr>
      <w:r w:rsidRPr="0052241C">
        <w:rPr>
          <w:rFonts w:ascii="宋体" w:hAnsi="宋体" w:hint="eastAsia"/>
          <w:szCs w:val="21"/>
        </w:rPr>
        <w:t>若被检产品明示的质量要求低于或包含规范中检验项目依据的推荐性标准要求时，应以被检产品明示的质量要求判定。</w:t>
      </w:r>
    </w:p>
    <w:p w:rsidR="008A028B" w:rsidRPr="0052241C" w:rsidRDefault="008A028B" w:rsidP="008A028B">
      <w:pPr>
        <w:widowControl/>
        <w:snapToGrid w:val="0"/>
        <w:spacing w:line="360" w:lineRule="auto"/>
        <w:ind w:firstLineChars="200" w:firstLine="420"/>
        <w:rPr>
          <w:rFonts w:ascii="宋体"/>
          <w:szCs w:val="21"/>
        </w:rPr>
      </w:pPr>
      <w:r w:rsidRPr="0052241C">
        <w:rPr>
          <w:rFonts w:ascii="宋体" w:hAnsi="宋体" w:hint="eastAsia"/>
          <w:szCs w:val="21"/>
        </w:rPr>
        <w:t>若被检产品明示的质量要求缺少本方案中检验项目依据的强制性标准要求时，应按照强制性标准要求判定。</w:t>
      </w:r>
    </w:p>
    <w:p w:rsidR="008A028B" w:rsidRDefault="008A028B" w:rsidP="008A028B">
      <w:pPr>
        <w:autoSpaceDE w:val="0"/>
        <w:autoSpaceDN w:val="0"/>
        <w:adjustRightInd w:val="0"/>
        <w:spacing w:line="360" w:lineRule="auto"/>
        <w:ind w:firstLineChars="200" w:firstLine="420"/>
        <w:rPr>
          <w:rFonts w:ascii="宋体"/>
          <w:szCs w:val="21"/>
        </w:rPr>
      </w:pPr>
      <w:r w:rsidRPr="0052241C">
        <w:rPr>
          <w:rFonts w:ascii="宋体" w:hAnsi="宋体" w:hint="eastAsia"/>
          <w:szCs w:val="21"/>
        </w:rPr>
        <w:t>若被检产品明示的质量要求缺少本方案中检验项目依据的推荐性标准要求时，该项目不参与判定，但应在检验报告备注中进行说明。</w:t>
      </w:r>
    </w:p>
    <w:p w:rsidR="008A028B" w:rsidRPr="00185679" w:rsidRDefault="008A028B" w:rsidP="008A028B">
      <w:pPr>
        <w:snapToGrid w:val="0"/>
        <w:spacing w:line="360" w:lineRule="auto"/>
        <w:rPr>
          <w:rFonts w:ascii="黑体" w:eastAsia="黑体" w:hAnsi="宋体"/>
          <w:b/>
          <w:szCs w:val="21"/>
        </w:rPr>
      </w:pPr>
      <w:r w:rsidRPr="00185679">
        <w:rPr>
          <w:rFonts w:ascii="黑体" w:eastAsia="黑体" w:hAnsi="宋体"/>
          <w:b/>
          <w:szCs w:val="21"/>
        </w:rPr>
        <w:t xml:space="preserve">8 </w:t>
      </w:r>
      <w:r w:rsidRPr="00185679">
        <w:rPr>
          <w:rFonts w:ascii="黑体" w:eastAsia="黑体" w:hAnsi="宋体" w:hint="eastAsia"/>
          <w:b/>
          <w:szCs w:val="21"/>
        </w:rPr>
        <w:t>判定原则</w:t>
      </w:r>
    </w:p>
    <w:p w:rsidR="008A028B" w:rsidRDefault="008A028B" w:rsidP="008A028B">
      <w:pPr>
        <w:autoSpaceDE w:val="0"/>
        <w:autoSpaceDN w:val="0"/>
        <w:adjustRightInd w:val="0"/>
        <w:spacing w:line="360" w:lineRule="auto"/>
        <w:rPr>
          <w:rFonts w:ascii="宋体"/>
          <w:szCs w:val="21"/>
        </w:rPr>
      </w:pPr>
      <w:r w:rsidRPr="00531134">
        <w:rPr>
          <w:rFonts w:ascii="宋体" w:hAnsi="宋体"/>
          <w:szCs w:val="21"/>
        </w:rPr>
        <w:t xml:space="preserve">8.1 </w:t>
      </w:r>
      <w:r w:rsidRPr="00531134">
        <w:rPr>
          <w:rFonts w:ascii="宋体" w:hAnsi="宋体" w:hint="eastAsia"/>
          <w:szCs w:val="21"/>
        </w:rPr>
        <w:t>单项判定</w:t>
      </w:r>
    </w:p>
    <w:p w:rsidR="008A028B" w:rsidRDefault="008A028B" w:rsidP="008A028B">
      <w:pPr>
        <w:autoSpaceDE w:val="0"/>
        <w:autoSpaceDN w:val="0"/>
        <w:adjustRightInd w:val="0"/>
        <w:spacing w:line="360" w:lineRule="auto"/>
        <w:ind w:firstLineChars="200" w:firstLine="420"/>
        <w:rPr>
          <w:rFonts w:ascii="宋体"/>
          <w:szCs w:val="21"/>
        </w:rPr>
      </w:pPr>
      <w:r w:rsidRPr="00531134">
        <w:rPr>
          <w:rFonts w:ascii="宋体" w:hAnsi="宋体" w:hint="eastAsia"/>
          <w:szCs w:val="21"/>
        </w:rPr>
        <w:t>检验项目不符合要求时，按</w:t>
      </w:r>
      <w:r w:rsidRPr="00531134">
        <w:rPr>
          <w:rFonts w:ascii="宋体" w:hAnsi="宋体"/>
          <w:szCs w:val="21"/>
        </w:rPr>
        <w:t>GB/T 5836.2</w:t>
      </w:r>
      <w:r w:rsidRPr="00531134">
        <w:rPr>
          <w:rFonts w:ascii="宋体" w:hAnsi="宋体" w:hint="eastAsia"/>
          <w:szCs w:val="21"/>
        </w:rPr>
        <w:t>规定取双倍样复验，如仍不符合要求则判定该项不合格。</w:t>
      </w:r>
    </w:p>
    <w:p w:rsidR="008A028B" w:rsidRPr="00531134" w:rsidRDefault="008A028B" w:rsidP="008A028B">
      <w:pPr>
        <w:autoSpaceDE w:val="0"/>
        <w:autoSpaceDN w:val="0"/>
        <w:adjustRightInd w:val="0"/>
        <w:spacing w:line="360" w:lineRule="auto"/>
        <w:rPr>
          <w:rFonts w:ascii="宋体"/>
          <w:szCs w:val="21"/>
        </w:rPr>
      </w:pPr>
      <w:r w:rsidRPr="00531134">
        <w:rPr>
          <w:rFonts w:ascii="宋体" w:hAnsi="宋体"/>
          <w:szCs w:val="21"/>
        </w:rPr>
        <w:t>8.</w:t>
      </w:r>
      <w:r>
        <w:rPr>
          <w:rFonts w:ascii="宋体" w:hAnsi="宋体"/>
          <w:szCs w:val="21"/>
        </w:rPr>
        <w:t>2</w:t>
      </w:r>
      <w:r w:rsidRPr="00531134">
        <w:rPr>
          <w:rFonts w:ascii="宋体" w:hAnsi="宋体"/>
          <w:szCs w:val="21"/>
        </w:rPr>
        <w:t xml:space="preserve"> </w:t>
      </w:r>
      <w:r w:rsidRPr="00531134">
        <w:rPr>
          <w:rFonts w:ascii="宋体" w:hAnsi="宋体" w:hint="eastAsia"/>
          <w:szCs w:val="21"/>
        </w:rPr>
        <w:t>综合判定</w:t>
      </w:r>
    </w:p>
    <w:p w:rsidR="008A028B" w:rsidRPr="00A918AC" w:rsidRDefault="008A028B" w:rsidP="008A028B">
      <w:pPr>
        <w:autoSpaceDE w:val="0"/>
        <w:autoSpaceDN w:val="0"/>
        <w:adjustRightInd w:val="0"/>
        <w:spacing w:line="360" w:lineRule="auto"/>
        <w:ind w:firstLineChars="200" w:firstLine="420"/>
        <w:rPr>
          <w:rFonts w:ascii="宋体"/>
          <w:szCs w:val="21"/>
        </w:rPr>
      </w:pPr>
      <w:r w:rsidRPr="00531134">
        <w:rPr>
          <w:rFonts w:ascii="宋体" w:hAnsi="宋体" w:hint="eastAsia"/>
          <w:szCs w:val="21"/>
        </w:rPr>
        <w:t>经检验，检验项目全部合格，</w:t>
      </w:r>
      <w:r w:rsidRPr="00A918AC">
        <w:rPr>
          <w:rFonts w:ascii="宋体" w:hAnsi="宋体" w:hint="eastAsia"/>
          <w:szCs w:val="21"/>
        </w:rPr>
        <w:t>判定为被抽查产品合格；检验项目中任一项或一项以上不合格，判定为被抽查产品不合格。其中，当产品存在</w:t>
      </w:r>
      <w:r w:rsidRPr="00A918AC">
        <w:rPr>
          <w:rFonts w:ascii="宋体" w:hAnsi="宋体"/>
          <w:szCs w:val="21"/>
        </w:rPr>
        <w:t>A</w:t>
      </w:r>
      <w:r w:rsidRPr="00A918AC">
        <w:rPr>
          <w:rFonts w:ascii="宋体" w:hAnsi="宋体" w:hint="eastAsia"/>
          <w:szCs w:val="21"/>
        </w:rPr>
        <w:t>类项目不合格时，属于严重不合格。</w:t>
      </w:r>
    </w:p>
    <w:p w:rsidR="008A028B" w:rsidRDefault="008A028B" w:rsidP="008A028B">
      <w:pPr>
        <w:autoSpaceDE w:val="0"/>
        <w:autoSpaceDN w:val="0"/>
        <w:adjustRightInd w:val="0"/>
        <w:spacing w:line="360" w:lineRule="auto"/>
        <w:ind w:firstLineChars="200" w:firstLine="420"/>
        <w:rPr>
          <w:rFonts w:ascii="宋体"/>
          <w:szCs w:val="21"/>
        </w:rPr>
      </w:pPr>
      <w:r w:rsidRPr="00BD157F">
        <w:rPr>
          <w:rFonts w:ascii="宋体" w:hAnsi="宋体" w:hint="eastAsia"/>
          <w:szCs w:val="21"/>
        </w:rPr>
        <w:t>结论用语：</w:t>
      </w:r>
    </w:p>
    <w:p w:rsidR="008A028B" w:rsidRPr="00A04BB9" w:rsidRDefault="008A028B" w:rsidP="008A028B">
      <w:pPr>
        <w:snapToGrid w:val="0"/>
        <w:spacing w:line="360" w:lineRule="auto"/>
        <w:ind w:firstLineChars="200" w:firstLine="420"/>
        <w:rPr>
          <w:rFonts w:ascii="宋体"/>
          <w:szCs w:val="21"/>
        </w:rPr>
      </w:pPr>
      <w:r w:rsidRPr="00A04BB9">
        <w:rPr>
          <w:rFonts w:ascii="宋体" w:hAnsi="宋体"/>
          <w:szCs w:val="21"/>
        </w:rPr>
        <w:t>1</w:t>
      </w:r>
      <w:r w:rsidRPr="00A04BB9">
        <w:rPr>
          <w:rFonts w:ascii="宋体" w:hAnsi="宋体" w:hint="eastAsia"/>
          <w:szCs w:val="21"/>
        </w:rPr>
        <w:t>）经抽样检验，</w:t>
      </w:r>
      <w:r w:rsidRPr="00A04BB9">
        <w:rPr>
          <w:rFonts w:ascii="宋体" w:hAnsi="宋体"/>
          <w:szCs w:val="21"/>
        </w:rPr>
        <w:t xml:space="preserve"> </w:t>
      </w:r>
      <w:r w:rsidRPr="00A04BB9">
        <w:rPr>
          <w:rFonts w:ascii="宋体" w:hAnsi="宋体" w:hint="eastAsia"/>
          <w:szCs w:val="21"/>
        </w:rPr>
        <w:t>所检项目符合</w:t>
      </w:r>
      <w:r w:rsidRPr="00A04BB9">
        <w:rPr>
          <w:rFonts w:ascii="宋体" w:hAnsi="宋体"/>
          <w:szCs w:val="21"/>
        </w:rPr>
        <w:t>xxx</w:t>
      </w:r>
      <w:r w:rsidRPr="00A04BB9">
        <w:rPr>
          <w:rFonts w:ascii="宋体" w:hAnsi="宋体" w:hint="eastAsia"/>
          <w:szCs w:val="21"/>
        </w:rPr>
        <w:t>标准要求，依据</w:t>
      </w:r>
      <w:r w:rsidR="00CE7DE7">
        <w:rPr>
          <w:szCs w:val="21"/>
        </w:rPr>
        <w:t>xxx</w:t>
      </w:r>
      <w:r w:rsidR="00CE7DE7">
        <w:rPr>
          <w:rFonts w:hint="eastAsia"/>
          <w:szCs w:val="21"/>
        </w:rPr>
        <w:t>抽查细则（或方案），判定为合格</w:t>
      </w:r>
      <w:r w:rsidRPr="00A04BB9">
        <w:rPr>
          <w:rFonts w:ascii="宋体" w:hAnsi="宋体" w:hint="eastAsia"/>
          <w:szCs w:val="21"/>
        </w:rPr>
        <w:t>；</w:t>
      </w:r>
    </w:p>
    <w:p w:rsidR="008A028B" w:rsidRPr="00A04BB9" w:rsidRDefault="008A028B" w:rsidP="008A028B">
      <w:pPr>
        <w:snapToGrid w:val="0"/>
        <w:spacing w:line="360" w:lineRule="auto"/>
        <w:ind w:firstLineChars="200" w:firstLine="420"/>
        <w:rPr>
          <w:rFonts w:ascii="宋体"/>
          <w:szCs w:val="21"/>
        </w:rPr>
      </w:pPr>
      <w:r w:rsidRPr="00A04BB9">
        <w:rPr>
          <w:rFonts w:ascii="宋体" w:hAnsi="宋体"/>
          <w:szCs w:val="21"/>
        </w:rPr>
        <w:t>2</w:t>
      </w:r>
      <w:r w:rsidRPr="00A04BB9">
        <w:rPr>
          <w:rFonts w:ascii="宋体" w:hAnsi="宋体" w:hint="eastAsia"/>
          <w:szCs w:val="21"/>
        </w:rPr>
        <w:t>）经抽样检验，</w:t>
      </w:r>
      <w:r w:rsidRPr="00A04BB9">
        <w:rPr>
          <w:rFonts w:ascii="宋体" w:hAnsi="宋体"/>
          <w:szCs w:val="21"/>
        </w:rPr>
        <w:t xml:space="preserve"> xxx</w:t>
      </w:r>
      <w:r w:rsidRPr="00A04BB9">
        <w:rPr>
          <w:rFonts w:ascii="宋体" w:hAnsi="宋体" w:hint="eastAsia"/>
          <w:szCs w:val="21"/>
        </w:rPr>
        <w:t>、</w:t>
      </w:r>
      <w:r w:rsidRPr="00A04BB9">
        <w:rPr>
          <w:rFonts w:ascii="宋体" w:hAnsi="宋体"/>
          <w:szCs w:val="21"/>
        </w:rPr>
        <w:t>xxxx</w:t>
      </w:r>
      <w:r w:rsidRPr="00A04BB9">
        <w:rPr>
          <w:rFonts w:ascii="宋体" w:hAnsi="宋体" w:hint="eastAsia"/>
          <w:szCs w:val="21"/>
        </w:rPr>
        <w:t>、</w:t>
      </w:r>
      <w:r w:rsidRPr="00A04BB9">
        <w:rPr>
          <w:rFonts w:ascii="宋体" w:hAnsi="宋体"/>
          <w:szCs w:val="21"/>
        </w:rPr>
        <w:t>xxx</w:t>
      </w:r>
      <w:r w:rsidRPr="00A04BB9">
        <w:rPr>
          <w:rFonts w:ascii="宋体" w:hAnsi="宋体" w:hint="eastAsia"/>
          <w:szCs w:val="21"/>
        </w:rPr>
        <w:t>项目不符合</w:t>
      </w:r>
      <w:r w:rsidRPr="00A04BB9">
        <w:rPr>
          <w:rFonts w:ascii="宋体" w:hAnsi="宋体"/>
          <w:szCs w:val="21"/>
        </w:rPr>
        <w:t>xxx</w:t>
      </w:r>
      <w:r w:rsidRPr="00A04BB9">
        <w:rPr>
          <w:rFonts w:ascii="宋体" w:hAnsi="宋体" w:hint="eastAsia"/>
          <w:szCs w:val="21"/>
        </w:rPr>
        <w:t>标准要求，</w:t>
      </w:r>
      <w:r w:rsidR="00CE7DE7">
        <w:rPr>
          <w:rFonts w:hint="eastAsia"/>
          <w:szCs w:val="21"/>
        </w:rPr>
        <w:t>依据</w:t>
      </w:r>
      <w:r w:rsidR="00CE7DE7">
        <w:rPr>
          <w:szCs w:val="21"/>
        </w:rPr>
        <w:t>xxx</w:t>
      </w:r>
      <w:r w:rsidR="00CE7DE7">
        <w:rPr>
          <w:rFonts w:hint="eastAsia"/>
          <w:szCs w:val="21"/>
        </w:rPr>
        <w:t>抽查细则（或方案），判定为不合格</w:t>
      </w:r>
      <w:r w:rsidRPr="00A04BB9">
        <w:rPr>
          <w:rFonts w:ascii="宋体" w:hAnsi="宋体" w:hint="eastAsia"/>
          <w:szCs w:val="21"/>
        </w:rPr>
        <w:t>；</w:t>
      </w:r>
    </w:p>
    <w:p w:rsidR="008A028B" w:rsidRDefault="008A028B" w:rsidP="008A028B">
      <w:pPr>
        <w:snapToGrid w:val="0"/>
        <w:spacing w:line="360" w:lineRule="auto"/>
        <w:ind w:firstLineChars="200" w:firstLine="420"/>
        <w:rPr>
          <w:rFonts w:ascii="宋体" w:hAnsi="宋体"/>
          <w:szCs w:val="21"/>
        </w:rPr>
      </w:pPr>
      <w:r w:rsidRPr="00A04BB9">
        <w:rPr>
          <w:rFonts w:ascii="宋体" w:hAnsi="宋体"/>
          <w:szCs w:val="21"/>
        </w:rPr>
        <w:t>3</w:t>
      </w:r>
      <w:r w:rsidRPr="00A04BB9">
        <w:rPr>
          <w:rFonts w:ascii="宋体" w:hAnsi="宋体" w:hint="eastAsia"/>
          <w:szCs w:val="21"/>
        </w:rPr>
        <w:t>）经抽样检验，</w:t>
      </w:r>
      <w:r w:rsidRPr="00A04BB9">
        <w:rPr>
          <w:rFonts w:ascii="宋体" w:hAnsi="宋体"/>
          <w:szCs w:val="21"/>
        </w:rPr>
        <w:t xml:space="preserve"> xxx</w:t>
      </w:r>
      <w:r w:rsidRPr="00A04BB9">
        <w:rPr>
          <w:rFonts w:ascii="宋体" w:hAnsi="宋体" w:hint="eastAsia"/>
          <w:szCs w:val="21"/>
        </w:rPr>
        <w:t>、</w:t>
      </w:r>
      <w:r w:rsidRPr="00A04BB9">
        <w:rPr>
          <w:rFonts w:ascii="宋体" w:hAnsi="宋体"/>
          <w:szCs w:val="21"/>
        </w:rPr>
        <w:t>xxxx</w:t>
      </w:r>
      <w:r w:rsidRPr="00A04BB9">
        <w:rPr>
          <w:rFonts w:ascii="宋体" w:hAnsi="宋体" w:hint="eastAsia"/>
          <w:szCs w:val="21"/>
        </w:rPr>
        <w:t>、</w:t>
      </w:r>
      <w:r w:rsidRPr="00A04BB9">
        <w:rPr>
          <w:rFonts w:ascii="宋体" w:hAnsi="宋体"/>
          <w:szCs w:val="21"/>
        </w:rPr>
        <w:t>xxx</w:t>
      </w:r>
      <w:r w:rsidRPr="00A04BB9">
        <w:rPr>
          <w:rFonts w:ascii="宋体" w:hAnsi="宋体" w:hint="eastAsia"/>
          <w:szCs w:val="21"/>
        </w:rPr>
        <w:t>项目不符合</w:t>
      </w:r>
      <w:r w:rsidRPr="00A04BB9">
        <w:rPr>
          <w:rFonts w:ascii="宋体" w:hAnsi="宋体"/>
          <w:szCs w:val="21"/>
        </w:rPr>
        <w:t>xxx</w:t>
      </w:r>
      <w:r w:rsidRPr="00A04BB9">
        <w:rPr>
          <w:rFonts w:ascii="宋体" w:hAnsi="宋体" w:hint="eastAsia"/>
          <w:szCs w:val="21"/>
        </w:rPr>
        <w:t>标准要求，</w:t>
      </w:r>
      <w:r w:rsidR="00CE7DE7">
        <w:rPr>
          <w:rFonts w:hint="eastAsia"/>
          <w:szCs w:val="21"/>
        </w:rPr>
        <w:t>依据</w:t>
      </w:r>
      <w:r w:rsidR="00CE7DE7">
        <w:rPr>
          <w:szCs w:val="21"/>
        </w:rPr>
        <w:t>xxx</w:t>
      </w:r>
      <w:r w:rsidR="00CE7DE7">
        <w:rPr>
          <w:rFonts w:hint="eastAsia"/>
          <w:szCs w:val="21"/>
        </w:rPr>
        <w:t>抽查细则（或方案），判定为不合格，属于严重不合格</w:t>
      </w:r>
      <w:r w:rsidRPr="00A04BB9">
        <w:rPr>
          <w:rFonts w:ascii="宋体" w:hAnsi="宋体" w:hint="eastAsia"/>
          <w:szCs w:val="21"/>
        </w:rPr>
        <w:t>。</w:t>
      </w:r>
    </w:p>
    <w:p w:rsidR="00CE7DE7" w:rsidRPr="00CE7DE7" w:rsidRDefault="00CE7DE7" w:rsidP="00CE7DE7">
      <w:pPr>
        <w:snapToGrid w:val="0"/>
        <w:spacing w:line="360" w:lineRule="auto"/>
        <w:ind w:firstLineChars="200" w:firstLine="360"/>
        <w:rPr>
          <w:rFonts w:ascii="宋体" w:hAnsi="宋体"/>
          <w:sz w:val="18"/>
          <w:szCs w:val="18"/>
        </w:rPr>
      </w:pPr>
      <w:r>
        <w:rPr>
          <w:rFonts w:ascii="宋体" w:hAnsi="宋体" w:hint="eastAsia"/>
          <w:sz w:val="18"/>
          <w:szCs w:val="18"/>
        </w:rPr>
        <w:t>注：“</w:t>
      </w:r>
      <w:r>
        <w:rPr>
          <w:rFonts w:ascii="宋体" w:hAnsi="宋体"/>
          <w:sz w:val="18"/>
          <w:szCs w:val="18"/>
        </w:rPr>
        <w:t>xxx</w:t>
      </w:r>
      <w:r>
        <w:rPr>
          <w:rFonts w:ascii="宋体" w:hAnsi="宋体" w:hint="eastAsia"/>
          <w:sz w:val="18"/>
          <w:szCs w:val="18"/>
        </w:rPr>
        <w:t>抽查细则（或方案）”中的“</w:t>
      </w:r>
      <w:r>
        <w:rPr>
          <w:rFonts w:ascii="宋体" w:hAnsi="宋体"/>
          <w:sz w:val="18"/>
          <w:szCs w:val="18"/>
        </w:rPr>
        <w:t>xxx</w:t>
      </w:r>
      <w:r>
        <w:rPr>
          <w:rFonts w:ascii="宋体" w:hAnsi="宋体" w:hint="eastAsia"/>
          <w:sz w:val="18"/>
          <w:szCs w:val="18"/>
        </w:rPr>
        <w:t>”，要填写完整的抽查细则（或方案）编号（含年代号）和名称。</w:t>
      </w:r>
    </w:p>
    <w:p w:rsidR="008A028B" w:rsidRDefault="008A028B" w:rsidP="008A028B">
      <w:pPr>
        <w:autoSpaceDE w:val="0"/>
        <w:autoSpaceDN w:val="0"/>
        <w:adjustRightInd w:val="0"/>
        <w:spacing w:line="360" w:lineRule="auto"/>
        <w:ind w:right="28"/>
        <w:rPr>
          <w:rFonts w:ascii="黑体" w:eastAsia="黑体" w:hAnsi="宋体"/>
          <w:b/>
        </w:rPr>
      </w:pPr>
      <w:r>
        <w:rPr>
          <w:rFonts w:ascii="黑体" w:eastAsia="黑体" w:hAnsi="宋体"/>
          <w:b/>
        </w:rPr>
        <w:t xml:space="preserve">9 </w:t>
      </w:r>
      <w:r w:rsidRPr="00BD157F">
        <w:rPr>
          <w:rFonts w:ascii="黑体" w:eastAsia="黑体" w:hAnsi="宋体" w:hint="eastAsia"/>
          <w:b/>
          <w:szCs w:val="21"/>
        </w:rPr>
        <w:t>异议处理原则</w:t>
      </w:r>
    </w:p>
    <w:p w:rsidR="008A028B" w:rsidRPr="00A918AC" w:rsidRDefault="008A028B" w:rsidP="008A028B">
      <w:pPr>
        <w:autoSpaceDE w:val="0"/>
        <w:autoSpaceDN w:val="0"/>
        <w:adjustRightInd w:val="0"/>
        <w:spacing w:line="360" w:lineRule="auto"/>
        <w:ind w:firstLineChars="200" w:firstLine="420"/>
        <w:rPr>
          <w:rFonts w:ascii="宋体"/>
          <w:szCs w:val="21"/>
        </w:rPr>
      </w:pPr>
      <w:r w:rsidRPr="00A918AC">
        <w:rPr>
          <w:rFonts w:ascii="宋体" w:hAnsi="宋体" w:hint="eastAsia"/>
          <w:szCs w:val="21"/>
        </w:rPr>
        <w:t>对判定不合格产品进行异议处理时，按以下方式进行：</w:t>
      </w:r>
    </w:p>
    <w:p w:rsidR="008A028B" w:rsidRPr="00616D8E" w:rsidRDefault="008A028B" w:rsidP="008A028B">
      <w:pPr>
        <w:autoSpaceDE w:val="0"/>
        <w:autoSpaceDN w:val="0"/>
        <w:adjustRightInd w:val="0"/>
        <w:spacing w:line="360" w:lineRule="auto"/>
        <w:rPr>
          <w:rFonts w:ascii="宋体"/>
          <w:szCs w:val="21"/>
        </w:rPr>
      </w:pPr>
      <w:r w:rsidRPr="00616D8E">
        <w:rPr>
          <w:rFonts w:ascii="宋体" w:hAnsi="宋体"/>
          <w:szCs w:val="21"/>
        </w:rPr>
        <w:t>9.1</w:t>
      </w:r>
      <w:r w:rsidRPr="00616D8E">
        <w:rPr>
          <w:rFonts w:ascii="宋体" w:hAnsi="宋体" w:hint="eastAsia"/>
          <w:szCs w:val="21"/>
        </w:rPr>
        <w:t>核查不合格项目相关证据，能够以记录（纸质记录或电子记录或影像记录）或与不合格项目相关联的其它质量数据等检验证据证明。</w:t>
      </w:r>
    </w:p>
    <w:p w:rsidR="008A028B" w:rsidRPr="00616D8E" w:rsidRDefault="008A028B" w:rsidP="008A028B">
      <w:pPr>
        <w:autoSpaceDE w:val="0"/>
        <w:autoSpaceDN w:val="0"/>
        <w:adjustRightInd w:val="0"/>
        <w:spacing w:line="360" w:lineRule="auto"/>
        <w:rPr>
          <w:rFonts w:ascii="宋体"/>
          <w:szCs w:val="21"/>
        </w:rPr>
      </w:pPr>
      <w:r w:rsidRPr="00616D8E">
        <w:rPr>
          <w:rFonts w:ascii="宋体" w:hAnsi="宋体"/>
          <w:szCs w:val="21"/>
        </w:rPr>
        <w:t>9.2</w:t>
      </w:r>
      <w:r w:rsidRPr="00A918AC">
        <w:rPr>
          <w:rFonts w:ascii="宋体" w:hAnsi="宋体" w:hint="eastAsia"/>
          <w:szCs w:val="21"/>
        </w:rPr>
        <w:t>对需要复检并具备检验条件的，处理企业异议的</w:t>
      </w:r>
      <w:r>
        <w:rPr>
          <w:rFonts w:ascii="宋体" w:hAnsi="宋体" w:hint="eastAsia"/>
          <w:szCs w:val="21"/>
        </w:rPr>
        <w:t>市场</w:t>
      </w:r>
      <w:r w:rsidRPr="00A918AC">
        <w:rPr>
          <w:rFonts w:ascii="宋体" w:hAnsi="宋体" w:hint="eastAsia"/>
          <w:szCs w:val="21"/>
        </w:rPr>
        <w:t>监督部门或者指定检验机构应当按原监督抽查方案对留存的样品或抽取的备用样品组织复检，并出具检验报告。复检结论为最终结论。</w:t>
      </w:r>
    </w:p>
    <w:p w:rsidR="008A028B" w:rsidRPr="00A918AC" w:rsidRDefault="008A028B" w:rsidP="008A028B">
      <w:pPr>
        <w:autoSpaceDE w:val="0"/>
        <w:autoSpaceDN w:val="0"/>
        <w:adjustRightInd w:val="0"/>
        <w:spacing w:line="360" w:lineRule="auto"/>
        <w:rPr>
          <w:rFonts w:ascii="宋体"/>
          <w:szCs w:val="21"/>
        </w:rPr>
      </w:pPr>
      <w:r w:rsidRPr="00A918AC">
        <w:rPr>
          <w:rFonts w:ascii="宋体" w:hAnsi="宋体"/>
          <w:szCs w:val="21"/>
        </w:rPr>
        <w:t>9.3</w:t>
      </w:r>
      <w:r w:rsidRPr="00A918AC">
        <w:rPr>
          <w:rFonts w:ascii="宋体" w:hAnsi="宋体" w:hint="eastAsia"/>
          <w:szCs w:val="21"/>
        </w:rPr>
        <w:t xml:space="preserve">　不予复检的情况</w:t>
      </w:r>
    </w:p>
    <w:p w:rsidR="008A028B" w:rsidRPr="00A918AC" w:rsidRDefault="008A028B" w:rsidP="008A028B">
      <w:pPr>
        <w:autoSpaceDE w:val="0"/>
        <w:autoSpaceDN w:val="0"/>
        <w:adjustRightInd w:val="0"/>
        <w:spacing w:line="360" w:lineRule="auto"/>
        <w:ind w:firstLineChars="200" w:firstLine="420"/>
        <w:rPr>
          <w:rFonts w:ascii="宋体"/>
          <w:szCs w:val="21"/>
        </w:rPr>
      </w:pPr>
      <w:r w:rsidRPr="00A918AC">
        <w:rPr>
          <w:rFonts w:ascii="宋体" w:hAnsi="宋体" w:hint="eastAsia"/>
          <w:szCs w:val="21"/>
        </w:rPr>
        <w:t>（</w:t>
      </w:r>
      <w:r w:rsidRPr="00A918AC">
        <w:rPr>
          <w:rFonts w:ascii="宋体" w:hAnsi="宋体"/>
          <w:szCs w:val="21"/>
        </w:rPr>
        <w:t>1</w:t>
      </w:r>
      <w:r w:rsidRPr="00A918AC">
        <w:rPr>
          <w:rFonts w:ascii="宋体" w:hAnsi="宋体" w:hint="eastAsia"/>
          <w:szCs w:val="21"/>
        </w:rPr>
        <w:t>）提出复检时，产品在正常贮存条件下已失效；</w:t>
      </w:r>
    </w:p>
    <w:p w:rsidR="00E83E10" w:rsidRDefault="008A028B" w:rsidP="008A028B">
      <w:pPr>
        <w:ind w:firstLineChars="200" w:firstLine="420"/>
      </w:pPr>
      <w:r w:rsidRPr="00A918AC">
        <w:rPr>
          <w:rFonts w:ascii="宋体" w:hAnsi="宋体" w:hint="eastAsia"/>
          <w:szCs w:val="21"/>
        </w:rPr>
        <w:t>（</w:t>
      </w:r>
      <w:r w:rsidRPr="00A918AC">
        <w:rPr>
          <w:rFonts w:ascii="宋体" w:hAnsi="宋体"/>
          <w:szCs w:val="21"/>
        </w:rPr>
        <w:t>2</w:t>
      </w:r>
      <w:r w:rsidRPr="00A918AC">
        <w:rPr>
          <w:rFonts w:ascii="宋体" w:hAnsi="宋体" w:hint="eastAsia"/>
          <w:szCs w:val="21"/>
        </w:rPr>
        <w:t>）法律、法规规定不得复检的其他情况。</w:t>
      </w:r>
    </w:p>
    <w:sectPr w:rsidR="00E83E10" w:rsidSect="00A95BAB">
      <w:pgSz w:w="11906" w:h="16838"/>
      <w:pgMar w:top="1440" w:right="1418"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EB9" w:rsidRDefault="00B25EB9" w:rsidP="008A028B">
      <w:r>
        <w:separator/>
      </w:r>
    </w:p>
  </w:endnote>
  <w:endnote w:type="continuationSeparator" w:id="1">
    <w:p w:rsidR="00B25EB9" w:rsidRDefault="00B25EB9" w:rsidP="008A0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EB9" w:rsidRDefault="00B25EB9" w:rsidP="008A028B">
      <w:r>
        <w:separator/>
      </w:r>
    </w:p>
  </w:footnote>
  <w:footnote w:type="continuationSeparator" w:id="1">
    <w:p w:rsidR="00B25EB9" w:rsidRDefault="00B25EB9" w:rsidP="008A0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028B"/>
    <w:rsid w:val="0003240E"/>
    <w:rsid w:val="00154413"/>
    <w:rsid w:val="001802C2"/>
    <w:rsid w:val="00206E6C"/>
    <w:rsid w:val="003973A4"/>
    <w:rsid w:val="00453DDB"/>
    <w:rsid w:val="00723975"/>
    <w:rsid w:val="007F0761"/>
    <w:rsid w:val="00820D82"/>
    <w:rsid w:val="008A028B"/>
    <w:rsid w:val="00A3485D"/>
    <w:rsid w:val="00A40F2B"/>
    <w:rsid w:val="00A95BAB"/>
    <w:rsid w:val="00AA1092"/>
    <w:rsid w:val="00B25EB9"/>
    <w:rsid w:val="00C055AB"/>
    <w:rsid w:val="00C43F4F"/>
    <w:rsid w:val="00CE7DE7"/>
    <w:rsid w:val="00E83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331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2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02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A028B"/>
    <w:rPr>
      <w:sz w:val="18"/>
      <w:szCs w:val="18"/>
    </w:rPr>
  </w:style>
  <w:style w:type="paragraph" w:styleId="a4">
    <w:name w:val="footer"/>
    <w:basedOn w:val="a"/>
    <w:link w:val="Char0"/>
    <w:uiPriority w:val="99"/>
    <w:semiHidden/>
    <w:unhideWhenUsed/>
    <w:rsid w:val="008A02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A028B"/>
    <w:rPr>
      <w:sz w:val="18"/>
      <w:szCs w:val="18"/>
    </w:rPr>
  </w:style>
  <w:style w:type="paragraph" w:styleId="a5">
    <w:name w:val="Plain Text"/>
    <w:basedOn w:val="a"/>
    <w:link w:val="Char1"/>
    <w:rsid w:val="008A028B"/>
    <w:rPr>
      <w:rFonts w:ascii="宋体" w:hAnsi="Courier New"/>
      <w:szCs w:val="20"/>
    </w:rPr>
  </w:style>
  <w:style w:type="character" w:customStyle="1" w:styleId="Char1">
    <w:name w:val="纯文本 Char"/>
    <w:basedOn w:val="a0"/>
    <w:link w:val="a5"/>
    <w:rsid w:val="008A028B"/>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389</Words>
  <Characters>2218</Characters>
  <Application>Microsoft Office Word</Application>
  <DocSecurity>0</DocSecurity>
  <Lines>18</Lines>
  <Paragraphs>5</Paragraphs>
  <ScaleCrop>false</ScaleCrop>
  <Company>Microsoft</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张兵</dc:creator>
  <cp:keywords/>
  <dc:description/>
  <cp:lastModifiedBy>SkyUser</cp:lastModifiedBy>
  <cp:revision>8</cp:revision>
  <dcterms:created xsi:type="dcterms:W3CDTF">2019-08-20T01:08:00Z</dcterms:created>
  <dcterms:modified xsi:type="dcterms:W3CDTF">2021-10-14T08:14:00Z</dcterms:modified>
</cp:coreProperties>
</file>