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257" w:rsidRDefault="001B5257" w:rsidP="001B5257">
      <w:pPr>
        <w:spacing w:line="560" w:lineRule="exact"/>
        <w:jc w:val="center"/>
        <w:rPr>
          <w:rFonts w:ascii="方正小标宋简体" w:eastAsia="方正小标宋简体" w:hint="eastAsia"/>
          <w:sz w:val="44"/>
        </w:rPr>
      </w:pPr>
    </w:p>
    <w:p w:rsidR="001B5257" w:rsidRDefault="001B5257" w:rsidP="001B5257">
      <w:pPr>
        <w:spacing w:line="560" w:lineRule="exact"/>
        <w:jc w:val="center"/>
        <w:rPr>
          <w:rFonts w:ascii="方正小标宋简体" w:eastAsia="方正小标宋简体" w:hint="eastAsia"/>
          <w:sz w:val="44"/>
        </w:rPr>
      </w:pPr>
      <w:r w:rsidRPr="001B5257">
        <w:rPr>
          <w:rFonts w:ascii="方正小标宋简体" w:eastAsia="方正小标宋简体" w:hint="eastAsia"/>
          <w:sz w:val="44"/>
        </w:rPr>
        <w:t>泉州台商投资区海湾大道双山段道路及</w:t>
      </w:r>
    </w:p>
    <w:p w:rsidR="00820D91" w:rsidRDefault="001B5257" w:rsidP="001B5257">
      <w:pPr>
        <w:spacing w:line="560" w:lineRule="exact"/>
        <w:jc w:val="center"/>
        <w:rPr>
          <w:rFonts w:ascii="方正小标宋简体" w:eastAsia="方正小标宋简体" w:hint="eastAsia"/>
          <w:sz w:val="44"/>
        </w:rPr>
      </w:pPr>
      <w:r w:rsidRPr="001B5257">
        <w:rPr>
          <w:rFonts w:ascii="方正小标宋简体" w:eastAsia="方正小标宋简体" w:hint="eastAsia"/>
          <w:sz w:val="44"/>
        </w:rPr>
        <w:t>景观工程（玉山大桥）项目</w:t>
      </w:r>
      <w:r>
        <w:rPr>
          <w:rFonts w:ascii="方正小标宋简体" w:eastAsia="方正小标宋简体" w:hint="eastAsia"/>
          <w:sz w:val="44"/>
        </w:rPr>
        <w:t>概况</w:t>
      </w:r>
    </w:p>
    <w:p w:rsidR="001B5257" w:rsidRDefault="00820D91" w:rsidP="001B5257">
      <w:pPr>
        <w:spacing w:line="560" w:lineRule="exact"/>
        <w:jc w:val="center"/>
        <w:rPr>
          <w:rFonts w:ascii="方正小标宋简体" w:eastAsia="方正小标宋简体" w:hint="eastAsia"/>
          <w:sz w:val="44"/>
        </w:rPr>
      </w:pPr>
      <w:r>
        <w:rPr>
          <w:rFonts w:ascii="方正小标宋简体" w:eastAsia="方正小标宋简体" w:hint="eastAsia"/>
          <w:sz w:val="44"/>
        </w:rPr>
        <w:t>和环评编制情况</w:t>
      </w:r>
      <w:bookmarkStart w:id="0" w:name="_GoBack"/>
      <w:bookmarkEnd w:id="0"/>
    </w:p>
    <w:p w:rsidR="00820D91" w:rsidRPr="00820D91" w:rsidRDefault="00820D91" w:rsidP="001B5257">
      <w:pPr>
        <w:spacing w:line="560" w:lineRule="exact"/>
        <w:jc w:val="center"/>
        <w:rPr>
          <w:rFonts w:ascii="方正小标宋简体" w:eastAsia="方正小标宋简体" w:hint="eastAsia"/>
          <w:sz w:val="44"/>
        </w:rPr>
      </w:pPr>
    </w:p>
    <w:p w:rsidR="001B5257" w:rsidRPr="001B5257" w:rsidRDefault="001B5257" w:rsidP="001B5257">
      <w:pPr>
        <w:spacing w:line="560" w:lineRule="exact"/>
        <w:jc w:val="center"/>
        <w:rPr>
          <w:rFonts w:ascii="方正小标宋简体" w:eastAsia="方正小标宋简体" w:hint="eastAsia"/>
          <w:sz w:val="44"/>
        </w:rPr>
      </w:pPr>
    </w:p>
    <w:p w:rsidR="008C4363" w:rsidRDefault="00B966E7" w:rsidP="00B966E7">
      <w:pPr>
        <w:spacing w:line="360" w:lineRule="auto"/>
        <w:rPr>
          <w:sz w:val="24"/>
          <w:szCs w:val="24"/>
        </w:rPr>
      </w:pPr>
      <w:r w:rsidRPr="00B966E7">
        <w:rPr>
          <w:rFonts w:hint="eastAsia"/>
          <w:sz w:val="24"/>
          <w:szCs w:val="24"/>
        </w:rPr>
        <w:t>（一）建设项目名称、建设地点</w:t>
      </w:r>
    </w:p>
    <w:p w:rsidR="00E622D8" w:rsidRPr="00E622D8" w:rsidRDefault="00691349" w:rsidP="00691349">
      <w:pPr>
        <w:spacing w:line="360" w:lineRule="auto"/>
        <w:ind w:firstLineChars="200" w:firstLine="480"/>
        <w:rPr>
          <w:sz w:val="24"/>
          <w:szCs w:val="24"/>
        </w:rPr>
      </w:pPr>
      <w:r w:rsidRPr="00691349">
        <w:rPr>
          <w:rFonts w:hint="eastAsia"/>
          <w:sz w:val="24"/>
          <w:szCs w:val="24"/>
        </w:rPr>
        <w:t>泉州台商投资区海湾大道双山段道路及景观工程（玉山大桥）项目</w:t>
      </w:r>
    </w:p>
    <w:p w:rsidR="00E622D8" w:rsidRPr="00E622D8" w:rsidRDefault="00691349" w:rsidP="00691349">
      <w:pPr>
        <w:spacing w:line="360" w:lineRule="auto"/>
        <w:ind w:firstLineChars="200" w:firstLine="480"/>
        <w:rPr>
          <w:sz w:val="24"/>
          <w:szCs w:val="24"/>
        </w:rPr>
      </w:pPr>
      <w:r w:rsidRPr="00691349">
        <w:rPr>
          <w:rFonts w:hint="eastAsia"/>
          <w:sz w:val="24"/>
          <w:szCs w:val="24"/>
        </w:rPr>
        <w:t>项目位于福建省泉州湾北侧，张</w:t>
      </w:r>
      <w:proofErr w:type="gramStart"/>
      <w:r w:rsidRPr="00691349">
        <w:rPr>
          <w:rFonts w:hint="eastAsia"/>
          <w:sz w:val="24"/>
          <w:szCs w:val="24"/>
        </w:rPr>
        <w:t>坂</w:t>
      </w:r>
      <w:proofErr w:type="gramEnd"/>
      <w:r w:rsidRPr="00691349">
        <w:rPr>
          <w:rFonts w:hint="eastAsia"/>
          <w:sz w:val="24"/>
          <w:szCs w:val="24"/>
        </w:rPr>
        <w:t>围垦区海域。</w:t>
      </w:r>
    </w:p>
    <w:p w:rsidR="00E622D8" w:rsidRPr="00E622D8" w:rsidRDefault="00691349" w:rsidP="00E622D8">
      <w:pPr>
        <w:spacing w:line="360" w:lineRule="auto"/>
        <w:rPr>
          <w:sz w:val="24"/>
          <w:szCs w:val="24"/>
        </w:rPr>
      </w:pPr>
      <w:r>
        <w:rPr>
          <w:rFonts w:hint="eastAsia"/>
          <w:sz w:val="24"/>
          <w:szCs w:val="24"/>
        </w:rPr>
        <w:t>（二）建设单位名称</w:t>
      </w:r>
    </w:p>
    <w:p w:rsidR="00E622D8" w:rsidRPr="00E622D8" w:rsidRDefault="00691349" w:rsidP="00691349">
      <w:pPr>
        <w:spacing w:line="360" w:lineRule="auto"/>
        <w:ind w:firstLineChars="200" w:firstLine="480"/>
        <w:rPr>
          <w:sz w:val="24"/>
          <w:szCs w:val="24"/>
        </w:rPr>
      </w:pPr>
      <w:r w:rsidRPr="00691349">
        <w:rPr>
          <w:rFonts w:hint="eastAsia"/>
          <w:sz w:val="24"/>
          <w:szCs w:val="24"/>
        </w:rPr>
        <w:t>泉州台商投资区城市建设发展有限公司</w:t>
      </w:r>
    </w:p>
    <w:p w:rsidR="00E622D8" w:rsidRPr="00E622D8" w:rsidRDefault="00691349" w:rsidP="00E622D8">
      <w:pPr>
        <w:spacing w:line="360" w:lineRule="auto"/>
        <w:rPr>
          <w:sz w:val="24"/>
          <w:szCs w:val="24"/>
        </w:rPr>
      </w:pPr>
      <w:r>
        <w:rPr>
          <w:rFonts w:hint="eastAsia"/>
          <w:sz w:val="24"/>
          <w:szCs w:val="24"/>
        </w:rPr>
        <w:t>（三）环境影响报告书编制单位名称</w:t>
      </w:r>
    </w:p>
    <w:p w:rsidR="00E622D8" w:rsidRPr="00691349" w:rsidRDefault="00691349" w:rsidP="00691349">
      <w:pPr>
        <w:spacing w:line="360" w:lineRule="auto"/>
        <w:ind w:firstLineChars="200" w:firstLine="480"/>
        <w:rPr>
          <w:sz w:val="24"/>
          <w:szCs w:val="24"/>
        </w:rPr>
      </w:pPr>
      <w:r>
        <w:rPr>
          <w:sz w:val="24"/>
          <w:szCs w:val="24"/>
        </w:rPr>
        <w:t>厦门中集信检测技术有限公司</w:t>
      </w:r>
    </w:p>
    <w:p w:rsidR="00E622D8" w:rsidRDefault="00691349" w:rsidP="00E622D8">
      <w:pPr>
        <w:spacing w:line="360" w:lineRule="auto"/>
        <w:rPr>
          <w:sz w:val="24"/>
          <w:szCs w:val="24"/>
        </w:rPr>
      </w:pPr>
      <w:r>
        <w:rPr>
          <w:rFonts w:hint="eastAsia"/>
          <w:sz w:val="24"/>
          <w:szCs w:val="24"/>
        </w:rPr>
        <w:t>（四）建设项目概况、主要环境影响和环境保护对策与措施</w:t>
      </w:r>
    </w:p>
    <w:p w:rsidR="00691349" w:rsidRDefault="00296B14" w:rsidP="00691349">
      <w:pPr>
        <w:spacing w:line="360" w:lineRule="auto"/>
        <w:ind w:firstLineChars="200" w:firstLine="480"/>
        <w:rPr>
          <w:sz w:val="24"/>
          <w:szCs w:val="24"/>
        </w:rPr>
      </w:pPr>
      <w:r>
        <w:rPr>
          <w:rFonts w:hint="eastAsia"/>
          <w:sz w:val="24"/>
          <w:szCs w:val="24"/>
        </w:rPr>
        <w:t>项目概况：</w:t>
      </w:r>
      <w:r w:rsidR="00691349" w:rsidRPr="00691349">
        <w:rPr>
          <w:rFonts w:hint="eastAsia"/>
          <w:sz w:val="24"/>
          <w:szCs w:val="24"/>
        </w:rPr>
        <w:t>项目位于福建省泉州湾北侧，张</w:t>
      </w:r>
      <w:proofErr w:type="gramStart"/>
      <w:r w:rsidR="00691349" w:rsidRPr="00691349">
        <w:rPr>
          <w:rFonts w:hint="eastAsia"/>
          <w:sz w:val="24"/>
          <w:szCs w:val="24"/>
        </w:rPr>
        <w:t>坂</w:t>
      </w:r>
      <w:proofErr w:type="gramEnd"/>
      <w:r w:rsidR="00691349" w:rsidRPr="00691349">
        <w:rPr>
          <w:rFonts w:hint="eastAsia"/>
          <w:sz w:val="24"/>
          <w:szCs w:val="24"/>
        </w:rPr>
        <w:t>围垦区海域。玉山大桥主线起点桩号</w:t>
      </w:r>
      <w:r w:rsidR="00691349" w:rsidRPr="00691349">
        <w:rPr>
          <w:rFonts w:hint="eastAsia"/>
          <w:sz w:val="24"/>
          <w:szCs w:val="24"/>
        </w:rPr>
        <w:t>K6+205.718</w:t>
      </w:r>
      <w:r w:rsidR="00691349" w:rsidRPr="00691349">
        <w:rPr>
          <w:rFonts w:hint="eastAsia"/>
          <w:sz w:val="24"/>
          <w:szCs w:val="24"/>
        </w:rPr>
        <w:t>，终点桩号</w:t>
      </w:r>
      <w:r w:rsidR="00691349" w:rsidRPr="00691349">
        <w:rPr>
          <w:rFonts w:hint="eastAsia"/>
          <w:sz w:val="24"/>
          <w:szCs w:val="24"/>
        </w:rPr>
        <w:t>K6+451.718</w:t>
      </w:r>
      <w:r w:rsidR="00691349" w:rsidRPr="00691349">
        <w:rPr>
          <w:rFonts w:hint="eastAsia"/>
          <w:sz w:val="24"/>
          <w:szCs w:val="24"/>
        </w:rPr>
        <w:t>，主桥设计桥长</w:t>
      </w:r>
      <w:r w:rsidR="00691349" w:rsidRPr="00691349">
        <w:rPr>
          <w:rFonts w:hint="eastAsia"/>
          <w:sz w:val="24"/>
          <w:szCs w:val="24"/>
        </w:rPr>
        <w:t>246m</w:t>
      </w:r>
      <w:r w:rsidR="00691349" w:rsidRPr="00691349">
        <w:rPr>
          <w:rFonts w:hint="eastAsia"/>
          <w:sz w:val="24"/>
          <w:szCs w:val="24"/>
        </w:rPr>
        <w:t>，桥面宽度</w:t>
      </w:r>
      <w:r w:rsidR="00691349" w:rsidRPr="00691349">
        <w:rPr>
          <w:rFonts w:hint="eastAsia"/>
          <w:sz w:val="24"/>
          <w:szCs w:val="24"/>
        </w:rPr>
        <w:t>62m</w:t>
      </w:r>
      <w:r w:rsidR="00691349" w:rsidRPr="00691349">
        <w:rPr>
          <w:rFonts w:hint="eastAsia"/>
          <w:sz w:val="24"/>
          <w:szCs w:val="24"/>
        </w:rPr>
        <w:t>。主路双向六车道城市主干路标准建设，辅路为城市次干路，桥底净空满足百年一遇洪水位和通航水位要求，玉山大桥设计通航水位为</w:t>
      </w:r>
      <w:r w:rsidR="00691349" w:rsidRPr="00691349">
        <w:rPr>
          <w:rFonts w:hint="eastAsia"/>
          <w:sz w:val="24"/>
          <w:szCs w:val="24"/>
        </w:rPr>
        <w:t>H20%=3.920m</w:t>
      </w:r>
      <w:r w:rsidR="00691349" w:rsidRPr="00691349">
        <w:rPr>
          <w:rFonts w:hint="eastAsia"/>
          <w:sz w:val="24"/>
          <w:szCs w:val="24"/>
        </w:rPr>
        <w:t>，</w:t>
      </w:r>
      <w:r w:rsidR="00691349" w:rsidRPr="00691349">
        <w:rPr>
          <w:rFonts w:cs="Times New Roman"/>
          <w:sz w:val="24"/>
          <w:szCs w:val="24"/>
        </w:rPr>
        <w:t>项目申</w:t>
      </w:r>
      <w:r w:rsidR="00691349" w:rsidRPr="00691349">
        <w:rPr>
          <w:rFonts w:cs="Times New Roman"/>
          <w:bCs/>
          <w:kern w:val="0"/>
          <w:sz w:val="24"/>
          <w:szCs w:val="24"/>
        </w:rPr>
        <w:t>请用海面积为</w:t>
      </w:r>
      <w:r w:rsidR="00691349" w:rsidRPr="00691349">
        <w:rPr>
          <w:rFonts w:cs="Times New Roman"/>
          <w:bCs/>
          <w:kern w:val="0"/>
          <w:sz w:val="24"/>
          <w:szCs w:val="24"/>
        </w:rPr>
        <w:t>2.2328hm</w:t>
      </w:r>
      <w:r w:rsidR="00691349" w:rsidRPr="00691349">
        <w:rPr>
          <w:rFonts w:cs="Times New Roman"/>
          <w:bCs/>
          <w:kern w:val="0"/>
          <w:sz w:val="24"/>
          <w:szCs w:val="24"/>
          <w:vertAlign w:val="superscript"/>
        </w:rPr>
        <w:t>2</w:t>
      </w:r>
      <w:r w:rsidR="00691349" w:rsidRPr="00691349">
        <w:rPr>
          <w:rFonts w:cs="Times New Roman" w:hint="eastAsia"/>
          <w:bCs/>
          <w:kern w:val="0"/>
          <w:sz w:val="24"/>
          <w:szCs w:val="24"/>
        </w:rPr>
        <w:t>，</w:t>
      </w:r>
      <w:r w:rsidR="00691349" w:rsidRPr="00691349">
        <w:rPr>
          <w:rFonts w:hint="eastAsia"/>
          <w:sz w:val="24"/>
          <w:szCs w:val="24"/>
        </w:rPr>
        <w:t>玉山大桥投资概算为</w:t>
      </w:r>
      <w:r w:rsidR="00691349" w:rsidRPr="00691349">
        <w:rPr>
          <w:rFonts w:hint="eastAsia"/>
          <w:sz w:val="24"/>
          <w:szCs w:val="24"/>
        </w:rPr>
        <w:t>7740</w:t>
      </w:r>
      <w:r w:rsidR="00691349" w:rsidRPr="00691349">
        <w:rPr>
          <w:rFonts w:hint="eastAsia"/>
          <w:sz w:val="24"/>
          <w:szCs w:val="24"/>
        </w:rPr>
        <w:t>万元，计划总工期为</w:t>
      </w:r>
      <w:r w:rsidR="00691349" w:rsidRPr="00691349">
        <w:rPr>
          <w:rFonts w:hint="eastAsia"/>
          <w:sz w:val="24"/>
          <w:szCs w:val="24"/>
        </w:rPr>
        <w:t>8</w:t>
      </w:r>
      <w:r w:rsidR="00691349" w:rsidRPr="00691349">
        <w:rPr>
          <w:rFonts w:hint="eastAsia"/>
          <w:sz w:val="24"/>
          <w:szCs w:val="24"/>
        </w:rPr>
        <w:t>个月。</w:t>
      </w:r>
    </w:p>
    <w:p w:rsidR="00C83DA0" w:rsidRDefault="00C83DA0" w:rsidP="00C83DA0">
      <w:pPr>
        <w:spacing w:line="360" w:lineRule="auto"/>
        <w:ind w:firstLineChars="200" w:firstLine="480"/>
        <w:rPr>
          <w:sz w:val="24"/>
          <w:szCs w:val="24"/>
        </w:rPr>
      </w:pPr>
      <w:r>
        <w:rPr>
          <w:rFonts w:hint="eastAsia"/>
          <w:sz w:val="24"/>
          <w:szCs w:val="24"/>
        </w:rPr>
        <w:t>主要环境影响和环境保护对策措施</w:t>
      </w:r>
    </w:p>
    <w:p w:rsidR="00C83DA0" w:rsidRPr="00C83DA0" w:rsidRDefault="00C83DA0" w:rsidP="00C83DA0">
      <w:pPr>
        <w:spacing w:line="360" w:lineRule="auto"/>
        <w:ind w:firstLineChars="200" w:firstLine="480"/>
        <w:rPr>
          <w:sz w:val="24"/>
          <w:szCs w:val="24"/>
        </w:rPr>
      </w:pPr>
      <w:r w:rsidRPr="00C83DA0">
        <w:rPr>
          <w:rFonts w:hint="eastAsia"/>
          <w:sz w:val="24"/>
          <w:szCs w:val="24"/>
        </w:rPr>
        <w:t>1</w:t>
      </w:r>
      <w:r w:rsidRPr="00C83DA0">
        <w:rPr>
          <w:rFonts w:hint="eastAsia"/>
          <w:sz w:val="24"/>
          <w:szCs w:val="24"/>
        </w:rPr>
        <w:t>、</w:t>
      </w:r>
      <w:r w:rsidR="00244942" w:rsidRPr="00244942">
        <w:rPr>
          <w:rFonts w:hint="eastAsia"/>
          <w:sz w:val="24"/>
          <w:szCs w:val="24"/>
        </w:rPr>
        <w:t>海水水质</w:t>
      </w:r>
      <w:r w:rsidR="000C3B66">
        <w:rPr>
          <w:rFonts w:hint="eastAsia"/>
          <w:sz w:val="24"/>
          <w:szCs w:val="24"/>
        </w:rPr>
        <w:t>影响</w:t>
      </w:r>
    </w:p>
    <w:p w:rsidR="00244942" w:rsidRDefault="00244942" w:rsidP="00244942">
      <w:pPr>
        <w:spacing w:line="360" w:lineRule="auto"/>
        <w:ind w:firstLineChars="200" w:firstLine="480"/>
        <w:rPr>
          <w:sz w:val="24"/>
          <w:szCs w:val="24"/>
        </w:rPr>
      </w:pPr>
      <w:r w:rsidRPr="00244942">
        <w:rPr>
          <w:rFonts w:hint="eastAsia"/>
          <w:sz w:val="24"/>
          <w:szCs w:val="24"/>
        </w:rPr>
        <w:t>在进行桥梁施工过程中泥沙会随水流出和掀起海底泥沙，将直接造成工程区附近海域水体泥沙含量增加，引起工程区附近海域的泥沙淤积；施工车辆设备日常维护产生的冲洗废水等排入海域会造成海域水质的污染；施工人员生活污水排放也会造成海域水质的污染。</w:t>
      </w:r>
      <w:r w:rsidR="000C3B66" w:rsidRPr="001865EF">
        <w:rPr>
          <w:rFonts w:ascii="Times New Roman" w:eastAsia="宋体" w:hAnsi="宋体" w:cs="Times New Roman"/>
          <w:sz w:val="24"/>
          <w:szCs w:val="24"/>
        </w:rPr>
        <w:t>运营期对水环境的污染主要来自</w:t>
      </w:r>
      <w:r w:rsidR="000C3B66">
        <w:rPr>
          <w:rFonts w:ascii="Times New Roman" w:eastAsia="宋体" w:hAnsi="宋体" w:cs="Times New Roman" w:hint="eastAsia"/>
          <w:sz w:val="24"/>
          <w:szCs w:val="24"/>
        </w:rPr>
        <w:t>桥</w:t>
      </w:r>
      <w:r w:rsidR="000C3B66" w:rsidRPr="001865EF">
        <w:rPr>
          <w:rFonts w:ascii="Times New Roman" w:eastAsia="宋体" w:hAnsi="宋体" w:cs="Times New Roman"/>
          <w:sz w:val="24"/>
          <w:szCs w:val="24"/>
        </w:rPr>
        <w:t>面降雨径流污水。</w:t>
      </w:r>
    </w:p>
    <w:p w:rsidR="00244942" w:rsidRDefault="00D304CE" w:rsidP="00D304CE">
      <w:pPr>
        <w:spacing w:line="360" w:lineRule="auto"/>
        <w:ind w:firstLineChars="200" w:firstLine="480"/>
        <w:rPr>
          <w:sz w:val="24"/>
          <w:szCs w:val="24"/>
        </w:rPr>
      </w:pPr>
      <w:r w:rsidRPr="00D304CE">
        <w:rPr>
          <w:rFonts w:hint="eastAsia"/>
          <w:sz w:val="24"/>
          <w:szCs w:val="24"/>
        </w:rPr>
        <w:t>合理安排施工进度，应选择在大潮期退潮时或低潮时进行钢板桩围堰施工作业，施工过程应尽量控制在干涸条件下进行，并尽量避免雨天作业，减小悬浮泥沙影响面积。对于车辆冲洗的含油污废水，应结合双山段道路及景观工程的建设</w:t>
      </w:r>
      <w:r w:rsidRPr="00D304CE">
        <w:rPr>
          <w:rFonts w:hint="eastAsia"/>
          <w:sz w:val="24"/>
          <w:szCs w:val="24"/>
        </w:rPr>
        <w:lastRenderedPageBreak/>
        <w:t>于施工营地内专门建造</w:t>
      </w:r>
      <w:r w:rsidRPr="00D304CE">
        <w:rPr>
          <w:rFonts w:hint="eastAsia"/>
          <w:sz w:val="24"/>
          <w:szCs w:val="24"/>
        </w:rPr>
        <w:t>1</w:t>
      </w:r>
      <w:r w:rsidRPr="00D304CE">
        <w:rPr>
          <w:rFonts w:hint="eastAsia"/>
          <w:sz w:val="24"/>
          <w:szCs w:val="24"/>
        </w:rPr>
        <w:t>套自流式三级沉淀池，冲洗废水收集后经过</w:t>
      </w:r>
      <w:proofErr w:type="gramStart"/>
      <w:r w:rsidRPr="00D304CE">
        <w:rPr>
          <w:rFonts w:hint="eastAsia"/>
          <w:sz w:val="24"/>
          <w:szCs w:val="24"/>
        </w:rPr>
        <w:t>初沉—</w:t>
      </w:r>
      <w:proofErr w:type="gramEnd"/>
      <w:r w:rsidRPr="00D304CE">
        <w:rPr>
          <w:rFonts w:hint="eastAsia"/>
          <w:sz w:val="24"/>
          <w:szCs w:val="24"/>
        </w:rPr>
        <w:t>隔油—沉淀处理后回用于车辆冲洗和场地洒水。并保持车辆冲洗与保养严格控制在保养场内进行。</w:t>
      </w:r>
    </w:p>
    <w:p w:rsidR="00C83DA0" w:rsidRPr="00C83DA0" w:rsidRDefault="00C83DA0" w:rsidP="00244942">
      <w:pPr>
        <w:spacing w:line="360" w:lineRule="auto"/>
        <w:ind w:firstLineChars="200" w:firstLine="480"/>
        <w:rPr>
          <w:sz w:val="24"/>
          <w:szCs w:val="24"/>
        </w:rPr>
      </w:pPr>
      <w:r w:rsidRPr="00C83DA0">
        <w:rPr>
          <w:rFonts w:hint="eastAsia"/>
          <w:sz w:val="24"/>
          <w:szCs w:val="24"/>
        </w:rPr>
        <w:t>2</w:t>
      </w:r>
      <w:r w:rsidRPr="00C83DA0">
        <w:rPr>
          <w:rFonts w:hint="eastAsia"/>
          <w:sz w:val="24"/>
          <w:szCs w:val="24"/>
        </w:rPr>
        <w:t>、</w:t>
      </w:r>
      <w:r w:rsidR="00244942" w:rsidRPr="00244942">
        <w:rPr>
          <w:rFonts w:hint="eastAsia"/>
          <w:sz w:val="24"/>
          <w:szCs w:val="24"/>
        </w:rPr>
        <w:t>环境空气的</w:t>
      </w:r>
      <w:r w:rsidR="000C3B66">
        <w:rPr>
          <w:rFonts w:hint="eastAsia"/>
          <w:sz w:val="24"/>
          <w:szCs w:val="24"/>
        </w:rPr>
        <w:t>影响</w:t>
      </w:r>
    </w:p>
    <w:p w:rsidR="00C83DA0" w:rsidRDefault="00244942" w:rsidP="00244942">
      <w:pPr>
        <w:spacing w:line="360" w:lineRule="auto"/>
        <w:ind w:firstLineChars="200" w:firstLine="480"/>
        <w:rPr>
          <w:sz w:val="24"/>
          <w:szCs w:val="24"/>
        </w:rPr>
      </w:pPr>
      <w:r w:rsidRPr="00244942">
        <w:rPr>
          <w:rFonts w:hint="eastAsia"/>
          <w:sz w:val="24"/>
          <w:szCs w:val="24"/>
        </w:rPr>
        <w:t>运输车辆引起的道路扬尘及挖掘机、装载机等大型机械设备所排放的尾气和沥青路面铺设过程中产生的沥青烟气对周围环境空气会造成一定的污染。</w:t>
      </w:r>
    </w:p>
    <w:p w:rsidR="00244942" w:rsidRDefault="00D304CE" w:rsidP="00D304CE">
      <w:pPr>
        <w:spacing w:line="360" w:lineRule="auto"/>
        <w:ind w:firstLineChars="200" w:firstLine="480"/>
        <w:rPr>
          <w:sz w:val="24"/>
          <w:szCs w:val="24"/>
        </w:rPr>
      </w:pPr>
      <w:r w:rsidRPr="00D304CE">
        <w:rPr>
          <w:rFonts w:hint="eastAsia"/>
          <w:sz w:val="24"/>
          <w:szCs w:val="24"/>
        </w:rPr>
        <w:t>加强对建设施工和运输的管理，保持道路清洁，物料堆放要进行帆布遮盖，减少风蚀而产生的扬尘。项目建成通车后，应配备专业队伍负责路面桥面的日常保洁工作，及时清理路面上的尘土，并加强道路运行维护，破损路面应及时修补，保持道路平整、畅通，保持路段良好的运行环境。</w:t>
      </w:r>
    </w:p>
    <w:p w:rsidR="00C83DA0" w:rsidRPr="00C83DA0" w:rsidRDefault="00C83DA0" w:rsidP="00C83DA0">
      <w:pPr>
        <w:spacing w:line="360" w:lineRule="auto"/>
        <w:ind w:firstLineChars="200" w:firstLine="480"/>
        <w:rPr>
          <w:sz w:val="24"/>
          <w:szCs w:val="24"/>
        </w:rPr>
      </w:pPr>
      <w:r w:rsidRPr="00C83DA0">
        <w:rPr>
          <w:rFonts w:hint="eastAsia"/>
          <w:sz w:val="24"/>
          <w:szCs w:val="24"/>
        </w:rPr>
        <w:t>3</w:t>
      </w:r>
      <w:r w:rsidR="000C3B66">
        <w:rPr>
          <w:rFonts w:hint="eastAsia"/>
          <w:sz w:val="24"/>
          <w:szCs w:val="24"/>
        </w:rPr>
        <w:t>、噪声环境影响</w:t>
      </w:r>
    </w:p>
    <w:p w:rsidR="00244942" w:rsidRDefault="00244942" w:rsidP="00244942">
      <w:pPr>
        <w:spacing w:line="360" w:lineRule="auto"/>
        <w:ind w:firstLineChars="200" w:firstLine="480"/>
        <w:rPr>
          <w:sz w:val="24"/>
          <w:szCs w:val="24"/>
        </w:rPr>
      </w:pPr>
      <w:r w:rsidRPr="00244942">
        <w:rPr>
          <w:rFonts w:hint="eastAsia"/>
          <w:sz w:val="24"/>
          <w:szCs w:val="24"/>
        </w:rPr>
        <w:t>道路施工过程中挖掘机、装载机等大型机械设备均会对声环境产生一定影响。</w:t>
      </w:r>
    </w:p>
    <w:p w:rsidR="00244942" w:rsidRPr="00244942" w:rsidRDefault="00D304CE" w:rsidP="00D304CE">
      <w:pPr>
        <w:spacing w:line="360" w:lineRule="auto"/>
        <w:ind w:firstLineChars="200" w:firstLine="480"/>
        <w:rPr>
          <w:sz w:val="24"/>
          <w:szCs w:val="24"/>
        </w:rPr>
      </w:pPr>
      <w:r w:rsidRPr="00D304CE">
        <w:rPr>
          <w:rFonts w:hint="eastAsia"/>
          <w:sz w:val="24"/>
          <w:szCs w:val="24"/>
        </w:rPr>
        <w:t>项目施工设备尽量采用低噪声机械，施工所用的施工机械设备应事先对其进行常规工作下的噪声测量，对超过国家标准的机械应禁止其入场施工。施工过程中还应经常对设备进行维修保养，避免由于设备差而使噪声增强现象的发生。</w:t>
      </w:r>
    </w:p>
    <w:p w:rsidR="00C83DA0" w:rsidRPr="00C83DA0" w:rsidRDefault="00C83DA0" w:rsidP="00C83DA0">
      <w:pPr>
        <w:spacing w:line="360" w:lineRule="auto"/>
        <w:ind w:firstLineChars="200" w:firstLine="480"/>
        <w:rPr>
          <w:sz w:val="24"/>
          <w:szCs w:val="24"/>
        </w:rPr>
      </w:pPr>
      <w:r w:rsidRPr="00C83DA0">
        <w:rPr>
          <w:rFonts w:hint="eastAsia"/>
          <w:sz w:val="24"/>
          <w:szCs w:val="24"/>
        </w:rPr>
        <w:t>4</w:t>
      </w:r>
      <w:r w:rsidRPr="00C83DA0">
        <w:rPr>
          <w:rFonts w:hint="eastAsia"/>
          <w:sz w:val="24"/>
          <w:szCs w:val="24"/>
        </w:rPr>
        <w:t>、固体废物</w:t>
      </w:r>
    </w:p>
    <w:p w:rsidR="00244942" w:rsidRDefault="00244942" w:rsidP="00244942">
      <w:pPr>
        <w:spacing w:line="360" w:lineRule="auto"/>
        <w:ind w:firstLineChars="200" w:firstLine="480"/>
        <w:rPr>
          <w:sz w:val="24"/>
          <w:szCs w:val="24"/>
        </w:rPr>
      </w:pPr>
      <w:r w:rsidRPr="00244942">
        <w:rPr>
          <w:rFonts w:hint="eastAsia"/>
          <w:sz w:val="24"/>
          <w:szCs w:val="24"/>
        </w:rPr>
        <w:t>施工中的沙、石、</w:t>
      </w:r>
      <w:proofErr w:type="gramStart"/>
      <w:r w:rsidRPr="00244942">
        <w:rPr>
          <w:rFonts w:hint="eastAsia"/>
          <w:sz w:val="24"/>
          <w:szCs w:val="24"/>
        </w:rPr>
        <w:t>砼</w:t>
      </w:r>
      <w:proofErr w:type="gramEnd"/>
      <w:r w:rsidRPr="00244942">
        <w:rPr>
          <w:rFonts w:hint="eastAsia"/>
          <w:sz w:val="24"/>
          <w:szCs w:val="24"/>
        </w:rPr>
        <w:t>等废弃建筑材料及施工人员生活垃圾、粪便的产生也会对周边环境造成一定的影响。</w:t>
      </w:r>
      <w:r w:rsidR="000C3B66" w:rsidRPr="000C3B66">
        <w:rPr>
          <w:rFonts w:hint="eastAsia"/>
          <w:sz w:val="24"/>
          <w:szCs w:val="24"/>
        </w:rPr>
        <w:t>项目运营期的固体废物主要为过往车辆和行人洒落的各类固体物质和路面维修产生的废弃材料等。</w:t>
      </w:r>
    </w:p>
    <w:p w:rsidR="00691349" w:rsidRPr="00244942" w:rsidRDefault="00D304CE" w:rsidP="00D304CE">
      <w:pPr>
        <w:spacing w:line="360" w:lineRule="auto"/>
        <w:ind w:firstLineChars="200" w:firstLine="480"/>
        <w:rPr>
          <w:sz w:val="24"/>
          <w:szCs w:val="24"/>
        </w:rPr>
      </w:pPr>
      <w:r w:rsidRPr="00D304CE">
        <w:rPr>
          <w:rFonts w:hint="eastAsia"/>
          <w:sz w:val="24"/>
          <w:szCs w:val="24"/>
        </w:rPr>
        <w:t>施工产生的渣土、碎石、废弃建筑材料等建筑垃圾应尽可能通过回收加以利用，如作为双山段道路及景观工程其他路段回填土进行处理处置。施工人员产生的生活垃圾等固体废物，应由当地环卫部门分类收集后，转移至垃圾处理厂统一处理，不得抛弃入海。项目运营期，应配备专业保洁队伍负责路面桥面的日常清洁工作，对路面垃圾和维修产生的废弃路面材料分类收集后，运送至垃圾处理厂统一处置。</w:t>
      </w:r>
    </w:p>
    <w:p w:rsidR="00E622D8" w:rsidRPr="00E622D8" w:rsidRDefault="00691349" w:rsidP="00E622D8">
      <w:pPr>
        <w:spacing w:line="360" w:lineRule="auto"/>
        <w:rPr>
          <w:sz w:val="24"/>
          <w:szCs w:val="24"/>
        </w:rPr>
      </w:pPr>
      <w:r>
        <w:rPr>
          <w:rFonts w:hint="eastAsia"/>
          <w:sz w:val="24"/>
          <w:szCs w:val="24"/>
        </w:rPr>
        <w:t>（五）建设单位开展的公众参与情况</w:t>
      </w:r>
    </w:p>
    <w:p w:rsidR="00B966E7" w:rsidRPr="00B966E7" w:rsidRDefault="003D235E" w:rsidP="001B5257">
      <w:pPr>
        <w:spacing w:line="360" w:lineRule="auto"/>
        <w:ind w:firstLineChars="200" w:firstLine="480"/>
        <w:rPr>
          <w:sz w:val="24"/>
          <w:szCs w:val="24"/>
        </w:rPr>
      </w:pPr>
      <w:r w:rsidRPr="003D235E">
        <w:rPr>
          <w:rFonts w:hint="eastAsia"/>
          <w:sz w:val="24"/>
          <w:szCs w:val="24"/>
        </w:rPr>
        <w:t>建设单位在环</w:t>
      </w:r>
      <w:proofErr w:type="gramStart"/>
      <w:r w:rsidRPr="003D235E">
        <w:rPr>
          <w:rFonts w:hint="eastAsia"/>
          <w:sz w:val="24"/>
          <w:szCs w:val="24"/>
        </w:rPr>
        <w:t>评文件</w:t>
      </w:r>
      <w:proofErr w:type="gramEnd"/>
      <w:r w:rsidRPr="003D235E">
        <w:rPr>
          <w:rFonts w:hint="eastAsia"/>
          <w:sz w:val="24"/>
          <w:szCs w:val="24"/>
        </w:rPr>
        <w:t>编制期间，采取网上公示、登报、现场张贴等形式开展公众参与。在本项目征求意见期间，建设单位及委托的环评单位均未收到公众提出的意见。</w:t>
      </w:r>
    </w:p>
    <w:sectPr w:rsidR="00B966E7" w:rsidRPr="00B966E7" w:rsidSect="008C43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6C4" w:rsidRDefault="005606C4" w:rsidP="00B966E7">
      <w:r>
        <w:separator/>
      </w:r>
    </w:p>
  </w:endnote>
  <w:endnote w:type="continuationSeparator" w:id="0">
    <w:p w:rsidR="005606C4" w:rsidRDefault="005606C4" w:rsidP="00B9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6C4" w:rsidRDefault="005606C4" w:rsidP="00B966E7">
      <w:r>
        <w:separator/>
      </w:r>
    </w:p>
  </w:footnote>
  <w:footnote w:type="continuationSeparator" w:id="0">
    <w:p w:rsidR="005606C4" w:rsidRDefault="005606C4" w:rsidP="00B966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66E7"/>
    <w:rsid w:val="000C3B66"/>
    <w:rsid w:val="001B5257"/>
    <w:rsid w:val="00244942"/>
    <w:rsid w:val="00296B14"/>
    <w:rsid w:val="003D235E"/>
    <w:rsid w:val="005606C4"/>
    <w:rsid w:val="00691349"/>
    <w:rsid w:val="007C0E71"/>
    <w:rsid w:val="00820D91"/>
    <w:rsid w:val="008C4363"/>
    <w:rsid w:val="00B966E7"/>
    <w:rsid w:val="00C83DA0"/>
    <w:rsid w:val="00D304CE"/>
    <w:rsid w:val="00D736AB"/>
    <w:rsid w:val="00E62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3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66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66E7"/>
    <w:rPr>
      <w:sz w:val="18"/>
      <w:szCs w:val="18"/>
    </w:rPr>
  </w:style>
  <w:style w:type="paragraph" w:styleId="a4">
    <w:name w:val="footer"/>
    <w:basedOn w:val="a"/>
    <w:link w:val="Char0"/>
    <w:uiPriority w:val="99"/>
    <w:unhideWhenUsed/>
    <w:rsid w:val="00B966E7"/>
    <w:pPr>
      <w:tabs>
        <w:tab w:val="center" w:pos="4153"/>
        <w:tab w:val="right" w:pos="8306"/>
      </w:tabs>
      <w:snapToGrid w:val="0"/>
      <w:jc w:val="left"/>
    </w:pPr>
    <w:rPr>
      <w:sz w:val="18"/>
      <w:szCs w:val="18"/>
    </w:rPr>
  </w:style>
  <w:style w:type="character" w:customStyle="1" w:styleId="Char0">
    <w:name w:val="页脚 Char"/>
    <w:basedOn w:val="a0"/>
    <w:link w:val="a4"/>
    <w:uiPriority w:val="99"/>
    <w:rsid w:val="00B966E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Administrator</cp:lastModifiedBy>
  <cp:revision>11</cp:revision>
  <dcterms:created xsi:type="dcterms:W3CDTF">2019-11-27T02:43:00Z</dcterms:created>
  <dcterms:modified xsi:type="dcterms:W3CDTF">2019-11-28T08:08:00Z</dcterms:modified>
</cp:coreProperties>
</file>